
<file path=[Content_Types].xml><?xml version="1.0" encoding="utf-8"?>
<Types xmlns="http://schemas.openxmlformats.org/package/2006/content-types">
  <Default Extension="xml" ContentType="application/xml"/>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9"/>
        <w:widowControl w:val="0"/>
        <w:tabs>
          <w:tab w:val="right" w:pos="10440"/>
          <w:tab w:val="right" w:pos="13323"/>
          <w:tab w:val="clear" w:pos="4680"/>
          <w:tab w:val="clear" w:pos="9360"/>
        </w:tabs>
        <w:spacing w:beforeLines="0" w:afterLines="0"/>
        <w:outlineLvl w:val="0"/>
        <w:rPr>
          <w:rFonts w:hint="default" w:ascii="Arial" w:hAnsi="Arial" w:eastAsia="宋体" w:cs="Arial"/>
          <w:b/>
          <w:sz w:val="24"/>
          <w:szCs w:val="24"/>
          <w:lang w:val="en-US" w:eastAsia="zh-CN"/>
        </w:rPr>
      </w:pPr>
      <w:bookmarkStart w:id="0" w:name="DocumentFor"/>
      <w:bookmarkEnd w:id="0"/>
      <w:bookmarkStart w:id="1" w:name="Title"/>
      <w:bookmarkEnd w:id="1"/>
      <w:bookmarkStart w:id="2" w:name="OLE_LINK1"/>
      <w:r>
        <w:rPr>
          <w:rFonts w:hint="eastAsia" w:ascii="Arial" w:hAnsi="Arial" w:cs="Arial"/>
          <w:b/>
          <w:sz w:val="24"/>
          <w:szCs w:val="24"/>
        </w:rPr>
        <w:t>3GPP TSG-RAN WG4 Meeting # 1</w:t>
      </w:r>
      <w:r>
        <w:rPr>
          <w:rFonts w:hint="eastAsia" w:ascii="Arial" w:hAnsi="Arial" w:cs="Arial"/>
          <w:b/>
          <w:sz w:val="24"/>
          <w:szCs w:val="24"/>
          <w:lang w:val="en-US" w:eastAsia="zh-CN"/>
        </w:rPr>
        <w:t xml:space="preserve">12bis                                </w:t>
      </w:r>
      <w:bookmarkStart w:id="5" w:name="_GoBack"/>
      <w:bookmarkEnd w:id="5"/>
      <w:r>
        <w:rPr>
          <w:rFonts w:hint="eastAsia" w:ascii="Arial" w:hAnsi="Arial" w:cs="Arial"/>
          <w:b/>
          <w:sz w:val="24"/>
          <w:szCs w:val="24"/>
          <w:lang w:val="en-US" w:eastAsia="zh-CN"/>
        </w:rPr>
        <w:t>R4-2416342</w:t>
      </w:r>
    </w:p>
    <w:bookmarkEnd w:id="2"/>
    <w:p>
      <w:pPr>
        <w:widowControl w:val="0"/>
        <w:tabs>
          <w:tab w:val="right" w:pos="10440"/>
          <w:tab w:val="right" w:pos="13323"/>
        </w:tabs>
        <w:spacing w:beforeLines="0" w:afterLines="0" w:line="240" w:lineRule="auto"/>
        <w:jc w:val="both"/>
        <w:outlineLvl w:val="0"/>
        <w:rPr>
          <w:rFonts w:ascii="Arial" w:hAnsi="Arial" w:eastAsia="宋体" w:cs="Times New Roman"/>
          <w:b/>
          <w:kern w:val="2"/>
          <w:sz w:val="24"/>
          <w:highlight w:val="none"/>
          <w:lang w:val="pt-BR" w:eastAsia="zh-CN" w:bidi="ar-SA"/>
        </w:rPr>
      </w:pPr>
      <w:r>
        <w:rPr>
          <w:rFonts w:hint="eastAsia" w:ascii="Arial" w:hAnsi="Arial" w:eastAsia="宋体" w:cs="Arial"/>
          <w:b/>
          <w:kern w:val="2"/>
          <w:sz w:val="24"/>
          <w:szCs w:val="24"/>
          <w:lang w:val="en-US" w:eastAsia="zh-CN" w:bidi="ar-SA"/>
        </w:rPr>
        <w:t>Hefei, China, 14 – 18 October, 2024</w:t>
      </w:r>
    </w:p>
    <w:p>
      <w:pPr>
        <w:pStyle w:val="19"/>
        <w:widowControl w:val="0"/>
        <w:tabs>
          <w:tab w:val="right" w:pos="10440"/>
          <w:tab w:val="right" w:pos="13323"/>
          <w:tab w:val="clear" w:pos="4680"/>
          <w:tab w:val="clear" w:pos="9360"/>
        </w:tabs>
        <w:spacing w:beforeLines="0" w:afterLines="0"/>
        <w:outlineLvl w:val="9"/>
        <w:rPr>
          <w:rFonts w:hint="eastAsia" w:ascii="Arial" w:hAnsi="Arial" w:cs="Arial"/>
          <w:b/>
          <w:sz w:val="24"/>
          <w:szCs w:val="24"/>
          <w:lang w:val="en-US" w:eastAsia="zh-CN"/>
        </w:rPr>
      </w:pPr>
    </w:p>
    <w:p>
      <w:pPr>
        <w:pStyle w:val="19"/>
        <w:widowControl w:val="0"/>
        <w:tabs>
          <w:tab w:val="right" w:pos="10440"/>
          <w:tab w:val="right" w:pos="13323"/>
          <w:tab w:val="clear" w:pos="4680"/>
          <w:tab w:val="clear" w:pos="9360"/>
        </w:tabs>
        <w:spacing w:beforeLines="0" w:afterLines="0"/>
        <w:outlineLvl w:val="9"/>
        <w:rPr>
          <w:rFonts w:hint="eastAsia" w:ascii="Arial" w:hAnsi="Arial" w:cs="Arial"/>
          <w:b/>
          <w:sz w:val="24"/>
          <w:szCs w:val="24"/>
          <w:lang w:val="en-US" w:eastAsia="zh-CN"/>
        </w:rPr>
      </w:pPr>
    </w:p>
    <w:p>
      <w:pPr>
        <w:widowControl w:val="0"/>
        <w:tabs>
          <w:tab w:val="left" w:pos="1985"/>
        </w:tabs>
        <w:spacing w:before="120" w:after="120"/>
        <w:ind w:left="1980" w:hanging="1980"/>
        <w:outlineLvl w:val="0"/>
        <w:rPr>
          <w:rFonts w:hint="default" w:ascii="Arial" w:hAnsi="Arial"/>
          <w:b/>
          <w:sz w:val="24"/>
          <w:lang w:val="en-US"/>
        </w:rPr>
      </w:pPr>
      <w:r>
        <w:rPr>
          <w:rFonts w:ascii="Arial" w:hAnsi="Arial"/>
          <w:b/>
          <w:sz w:val="24"/>
          <w:lang w:val="pt-BR"/>
        </w:rPr>
        <w:t xml:space="preserve">Title: </w:t>
      </w:r>
      <w:r>
        <w:rPr>
          <w:rFonts w:ascii="Arial" w:hAnsi="Arial"/>
          <w:b/>
          <w:sz w:val="24"/>
          <w:lang w:val="pt-BR"/>
        </w:rPr>
        <w:tab/>
      </w:r>
      <w:r>
        <w:rPr>
          <w:rFonts w:hint="eastAsia" w:ascii="Arial" w:hAnsi="Arial"/>
          <w:b/>
          <w:sz w:val="24"/>
          <w:lang w:val="pt-BR"/>
        </w:rPr>
        <w:t>Discussion on MIMO layer evaluation for 6Rx UE</w:t>
      </w:r>
    </w:p>
    <w:p>
      <w:pPr>
        <w:widowControl w:val="0"/>
        <w:tabs>
          <w:tab w:val="left" w:pos="1985"/>
        </w:tabs>
        <w:spacing w:before="120" w:after="120"/>
        <w:outlineLvl w:val="0"/>
        <w:rPr>
          <w:rStyle w:val="62"/>
          <w:rFonts w:hint="default" w:eastAsia="宋体"/>
          <w:b/>
          <w:lang w:val="en-US" w:eastAsia="zh-CN"/>
        </w:rPr>
      </w:pPr>
      <w:r>
        <w:rPr>
          <w:rFonts w:ascii="Arial" w:hAnsi="Arial"/>
          <w:b/>
          <w:sz w:val="24"/>
        </w:rPr>
        <w:t xml:space="preserve">Source: </w:t>
      </w:r>
      <w:r>
        <w:rPr>
          <w:rFonts w:ascii="Arial" w:hAnsi="Arial"/>
          <w:b/>
          <w:sz w:val="24"/>
        </w:rPr>
        <w:tab/>
      </w:r>
      <w:r>
        <w:rPr>
          <w:rStyle w:val="62"/>
          <w:rFonts w:hint="eastAsia"/>
          <w:b/>
        </w:rPr>
        <w:t>ZTE Corporation</w:t>
      </w:r>
      <w:r>
        <w:rPr>
          <w:rStyle w:val="62"/>
          <w:rFonts w:hint="eastAsia"/>
          <w:b/>
          <w:lang w:val="en-US" w:eastAsia="zh-CN"/>
        </w:rPr>
        <w:t>, Sanechips</w:t>
      </w:r>
    </w:p>
    <w:p>
      <w:pPr>
        <w:widowControl w:val="0"/>
        <w:tabs>
          <w:tab w:val="left" w:pos="1985"/>
        </w:tabs>
        <w:spacing w:before="120" w:after="120"/>
        <w:outlineLvl w:val="0"/>
        <w:rPr>
          <w:rStyle w:val="62"/>
          <w:rFonts w:hint="default" w:eastAsia="宋体"/>
          <w:b/>
          <w:lang w:val="en-US" w:eastAsia="zh-CN"/>
        </w:rPr>
      </w:pPr>
      <w:r>
        <w:rPr>
          <w:rFonts w:ascii="Arial" w:hAnsi="Arial"/>
          <w:b/>
          <w:sz w:val="24"/>
          <w:lang w:val="pt-BR"/>
        </w:rPr>
        <w:t>Agenda item:</w:t>
      </w:r>
      <w:r>
        <w:rPr>
          <w:rFonts w:ascii="Arial" w:hAnsi="Arial"/>
          <w:b/>
          <w:sz w:val="24"/>
          <w:lang w:val="pt-BR"/>
        </w:rPr>
        <w:tab/>
      </w:r>
      <w:r>
        <w:rPr>
          <w:rFonts w:hint="eastAsia" w:ascii="Arial" w:hAnsi="Arial"/>
          <w:b/>
          <w:sz w:val="24"/>
          <w:lang w:val="en-US" w:eastAsia="zh-CN"/>
        </w:rPr>
        <w:t>6.1.1.3.2</w:t>
      </w:r>
    </w:p>
    <w:p>
      <w:pPr>
        <w:widowControl w:val="0"/>
        <w:tabs>
          <w:tab w:val="left" w:pos="1985"/>
        </w:tabs>
        <w:spacing w:before="120" w:after="120"/>
        <w:ind w:left="1980" w:hanging="1980"/>
        <w:outlineLvl w:val="0"/>
        <w:rPr>
          <w:rStyle w:val="62"/>
          <w:b/>
          <w:lang w:val="pt-BR"/>
        </w:rPr>
      </w:pPr>
      <w:r>
        <w:rPr>
          <w:rFonts w:ascii="Arial" w:hAnsi="Arial"/>
          <w:b/>
          <w:sz w:val="24"/>
          <w:lang w:val="pt-BR"/>
        </w:rPr>
        <w:t>Document for:</w:t>
      </w:r>
      <w:r>
        <w:rPr>
          <w:rFonts w:ascii="Arial" w:hAnsi="Arial"/>
          <w:b/>
          <w:sz w:val="24"/>
          <w:lang w:val="pt-BR"/>
        </w:rPr>
        <w:tab/>
      </w:r>
      <w:r>
        <w:rPr>
          <w:rFonts w:hint="eastAsia" w:ascii="Arial" w:hAnsi="Arial"/>
          <w:b/>
          <w:sz w:val="24"/>
        </w:rPr>
        <w:t>Approval</w:t>
      </w:r>
    </w:p>
    <w:p>
      <w:pPr>
        <w:widowControl w:val="0"/>
        <w:pBdr>
          <w:top w:val="single" w:color="auto" w:sz="12" w:space="3"/>
        </w:pBdr>
        <w:spacing w:beforeLines="0" w:afterLines="0"/>
        <w:jc w:val="left"/>
        <w:outlineLvl w:val="0"/>
        <w:rPr>
          <w:b/>
          <w:kern w:val="0"/>
          <w:sz w:val="24"/>
          <w:szCs w:val="24"/>
        </w:rPr>
      </w:pPr>
      <w:r>
        <w:rPr>
          <w:b/>
          <w:kern w:val="0"/>
          <w:sz w:val="24"/>
          <w:szCs w:val="24"/>
        </w:rPr>
        <w:t>1 Introduction</w:t>
      </w:r>
    </w:p>
    <w:p>
      <w:pPr>
        <w:keepNext/>
        <w:keepLines/>
        <w:pageBreakBefore w:val="0"/>
        <w:widowControl w:val="0"/>
        <w:tabs>
          <w:tab w:val="left" w:pos="2127"/>
        </w:tabs>
        <w:kinsoku/>
        <w:wordWrap/>
        <w:overflowPunct/>
        <w:topLinePunct w:val="0"/>
        <w:autoSpaceDE/>
        <w:autoSpaceDN/>
        <w:bidi w:val="0"/>
        <w:adjustRightInd/>
        <w:snapToGrid/>
        <w:spacing w:before="120" w:beforeLines="0" w:after="120" w:afterLines="0" w:line="260" w:lineRule="auto"/>
        <w:ind w:left="0" w:firstLine="0"/>
        <w:jc w:val="both"/>
        <w:textAlignment w:val="auto"/>
        <w:outlineLvl w:val="9"/>
        <w:rPr>
          <w:rFonts w:hint="eastAsia" w:cs="Times New Roman"/>
          <w:sz w:val="20"/>
          <w:szCs w:val="20"/>
          <w:lang w:val="en-US" w:eastAsia="zh-CN"/>
        </w:rPr>
      </w:pPr>
      <w:r>
        <w:rPr>
          <w:rFonts w:hint="eastAsia" w:cs="Times New Roman"/>
          <w:sz w:val="20"/>
          <w:szCs w:val="20"/>
          <w:lang w:val="en-US" w:eastAsia="zh-CN"/>
        </w:rPr>
        <w:t>In RAN #103 meeting, the new WID of UE RF enhancements for NR FR1/FR2 and EN-DC, Phase 4 was approved in [1], wherein the objectives related to 6Rx for handheld UE and FWA UE are listed as below:</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default"/>
                <w:b/>
                <w:szCs w:val="20"/>
              </w:rPr>
            </w:pPr>
            <w:r>
              <w:rPr>
                <w:rFonts w:hint="eastAsia"/>
                <w:b/>
                <w:szCs w:val="20"/>
              </w:rPr>
              <w:t>6Rx</w:t>
            </w:r>
            <w:r>
              <w:rPr>
                <w:rFonts w:hint="default"/>
                <w:b/>
                <w:szCs w:val="20"/>
              </w:rPr>
              <w:t xml:space="preserve"> for handheld and FWA UE</w:t>
            </w:r>
          </w:p>
          <w:p>
            <w:pPr>
              <w:pStyle w:val="36"/>
              <w:keepNext w:val="0"/>
              <w:keepLines w:val="0"/>
              <w:widowControl/>
              <w:numPr>
                <w:ilvl w:val="0"/>
                <w:numId w:val="7"/>
              </w:numPr>
              <w:suppressLineNumbers w:val="0"/>
              <w:overflowPunct w:val="0"/>
              <w:autoSpaceDE w:val="0"/>
              <w:autoSpaceDN w:val="0"/>
              <w:adjustRightInd w:val="0"/>
              <w:spacing w:before="0" w:beforeAutospacing="0" w:after="180" w:afterAutospacing="0"/>
              <w:ind w:right="0" w:firstLineChars="0"/>
              <w:jc w:val="left"/>
              <w:textAlignment w:val="baseline"/>
              <w:rPr>
                <w:rFonts w:hint="default" w:ascii="Times New Roman" w:hAnsi="Times New Roman" w:cs="Times New Roman"/>
                <w:sz w:val="20"/>
                <w:szCs w:val="20"/>
              </w:rPr>
            </w:pPr>
            <w:r>
              <w:rPr>
                <w:rFonts w:hint="eastAsia" w:ascii="Times New Roman" w:hAnsi="Times New Roman" w:cs="Times New Roman"/>
                <w:sz w:val="20"/>
                <w:szCs w:val="20"/>
              </w:rPr>
              <w:t>Specify</w:t>
            </w:r>
            <w:r>
              <w:rPr>
                <w:rFonts w:hint="default" w:ascii="Times New Roman" w:hAnsi="Times New Roman" w:cs="Times New Roman"/>
                <w:sz w:val="20"/>
                <w:szCs w:val="20"/>
              </w:rPr>
              <w:t xml:space="preserve"> the core requirements to enable 6Rx for higher frequency bands (&gt;2.5GHz) targeting at support of handheld UE for NR FR1 single carrier scenario</w:t>
            </w:r>
          </w:p>
          <w:p>
            <w:pPr>
              <w:pStyle w:val="36"/>
              <w:keepNext w:val="0"/>
              <w:keepLines w:val="0"/>
              <w:widowControl/>
              <w:numPr>
                <w:ilvl w:val="1"/>
                <w:numId w:val="7"/>
              </w:numPr>
              <w:suppressLineNumbers w:val="0"/>
              <w:overflowPunct w:val="0"/>
              <w:autoSpaceDE w:val="0"/>
              <w:autoSpaceDN w:val="0"/>
              <w:adjustRightInd w:val="0"/>
              <w:spacing w:before="0" w:beforeAutospacing="0" w:after="180" w:afterAutospacing="0"/>
              <w:ind w:right="0" w:firstLineChars="0"/>
              <w:jc w:val="left"/>
              <w:textAlignment w:val="baseline"/>
              <w:rPr>
                <w:rFonts w:hint="default" w:ascii="Times New Roman" w:hAnsi="Times New Roman" w:cs="Times New Roman"/>
                <w:sz w:val="20"/>
                <w:szCs w:val="20"/>
              </w:rPr>
            </w:pPr>
            <w:r>
              <w:rPr>
                <w:rFonts w:hint="eastAsia" w:ascii="Times New Roman" w:hAnsi="Times New Roman" w:cs="Times New Roman"/>
                <w:sz w:val="20"/>
                <w:szCs w:val="20"/>
              </w:rPr>
              <w:t>E</w:t>
            </w:r>
            <w:r>
              <w:rPr>
                <w:rFonts w:hint="default" w:ascii="Times New Roman" w:hAnsi="Times New Roman" w:cs="Times New Roman"/>
                <w:sz w:val="20"/>
                <w:szCs w:val="20"/>
              </w:rPr>
              <w:t xml:space="preserve">xample bands: </w:t>
            </w:r>
            <w:bookmarkStart w:id="3" w:name="OLE_LINK80"/>
            <w:r>
              <w:rPr>
                <w:rFonts w:hint="default" w:ascii="Times New Roman" w:hAnsi="Times New Roman" w:cs="Times New Roman"/>
                <w:sz w:val="20"/>
                <w:szCs w:val="20"/>
              </w:rPr>
              <w:t>n41, n77/n78, n79, n104</w:t>
            </w:r>
          </w:p>
          <w:bookmarkEnd w:id="3"/>
          <w:p>
            <w:pPr>
              <w:pStyle w:val="36"/>
              <w:keepNext w:val="0"/>
              <w:keepLines w:val="0"/>
              <w:widowControl/>
              <w:numPr>
                <w:ilvl w:val="1"/>
                <w:numId w:val="7"/>
              </w:numPr>
              <w:suppressLineNumbers w:val="0"/>
              <w:overflowPunct w:val="0"/>
              <w:autoSpaceDE w:val="0"/>
              <w:autoSpaceDN w:val="0"/>
              <w:adjustRightInd w:val="0"/>
              <w:spacing w:before="0" w:beforeAutospacing="0" w:after="180" w:afterAutospacing="0"/>
              <w:ind w:right="0" w:firstLineChars="0"/>
              <w:jc w:val="left"/>
              <w:textAlignment w:val="baseline"/>
              <w:rPr>
                <w:rFonts w:hint="default" w:ascii="Times New Roman" w:hAnsi="Times New Roman" w:cs="Times New Roman"/>
                <w:sz w:val="20"/>
                <w:szCs w:val="20"/>
              </w:rPr>
            </w:pPr>
            <w:r>
              <w:rPr>
                <w:rFonts w:hint="eastAsia" w:ascii="Times New Roman" w:hAnsi="Times New Roman" w:cs="Times New Roman"/>
                <w:sz w:val="20"/>
                <w:szCs w:val="20"/>
              </w:rPr>
              <w:t>S</w:t>
            </w:r>
            <w:r>
              <w:rPr>
                <w:rFonts w:hint="default" w:ascii="Times New Roman" w:hAnsi="Times New Roman" w:cs="Times New Roman"/>
                <w:sz w:val="20"/>
                <w:szCs w:val="20"/>
              </w:rPr>
              <w:t>upport 4 MIMO layers at least, and study the gain and feasibility and if feasible, support 6 MIMO layers</w:t>
            </w:r>
          </w:p>
          <w:p>
            <w:pPr>
              <w:pStyle w:val="36"/>
              <w:keepNext w:val="0"/>
              <w:keepLines w:val="0"/>
              <w:widowControl/>
              <w:numPr>
                <w:ilvl w:val="1"/>
                <w:numId w:val="7"/>
              </w:numPr>
              <w:suppressLineNumbers w:val="0"/>
              <w:overflowPunct w:val="0"/>
              <w:autoSpaceDE w:val="0"/>
              <w:autoSpaceDN w:val="0"/>
              <w:adjustRightInd w:val="0"/>
              <w:spacing w:before="0" w:beforeAutospacing="0" w:after="180" w:afterAutospacing="0"/>
              <w:ind w:right="0" w:firstLineChars="0"/>
              <w:jc w:val="left"/>
              <w:textAlignment w:val="baseline"/>
              <w:rPr>
                <w:rFonts w:hint="default" w:ascii="Times New Roman" w:hAnsi="Times New Roman" w:cs="Times New Roman"/>
                <w:sz w:val="20"/>
                <w:szCs w:val="20"/>
              </w:rPr>
            </w:pPr>
            <w:r>
              <w:rPr>
                <w:rFonts w:hint="default" w:ascii="Times New Roman" w:hAnsi="Times New Roman" w:cs="Times New Roman"/>
                <w:sz w:val="20"/>
                <w:szCs w:val="20"/>
              </w:rPr>
              <w:t>Specify the Rx requirements including reference sensitivity requirements for support 6Rx</w:t>
            </w:r>
          </w:p>
          <w:p>
            <w:pPr>
              <w:pStyle w:val="36"/>
              <w:keepNext w:val="0"/>
              <w:keepLines w:val="0"/>
              <w:widowControl/>
              <w:numPr>
                <w:ilvl w:val="2"/>
                <w:numId w:val="7"/>
              </w:numPr>
              <w:suppressLineNumbers w:val="0"/>
              <w:overflowPunct w:val="0"/>
              <w:autoSpaceDE w:val="0"/>
              <w:autoSpaceDN w:val="0"/>
              <w:adjustRightInd w:val="0"/>
              <w:spacing w:before="0" w:beforeAutospacing="0" w:after="180" w:afterAutospacing="0"/>
              <w:ind w:right="0" w:firstLineChars="0"/>
              <w:jc w:val="left"/>
              <w:textAlignment w:val="baseline"/>
              <w:rPr>
                <w:rFonts w:hint="default" w:ascii="Times New Roman" w:hAnsi="Times New Roman" w:cs="Times New Roman"/>
                <w:sz w:val="20"/>
                <w:szCs w:val="20"/>
              </w:rPr>
            </w:pPr>
            <w:r>
              <w:rPr>
                <w:rFonts w:hint="default" w:ascii="Times New Roman" w:hAnsi="Times New Roman" w:cs="Times New Roman"/>
                <w:sz w:val="20"/>
                <w:szCs w:val="20"/>
              </w:rPr>
              <w:t>Note: the specified requirements can be applicable to both handheld UE and FWA devices</w:t>
            </w:r>
          </w:p>
          <w:p>
            <w:pPr>
              <w:pStyle w:val="36"/>
              <w:keepNext w:val="0"/>
              <w:keepLines w:val="0"/>
              <w:widowControl/>
              <w:numPr>
                <w:ilvl w:val="1"/>
                <w:numId w:val="7"/>
              </w:numPr>
              <w:suppressLineNumbers w:val="0"/>
              <w:overflowPunct w:val="0"/>
              <w:autoSpaceDE w:val="0"/>
              <w:autoSpaceDN w:val="0"/>
              <w:adjustRightInd w:val="0"/>
              <w:spacing w:before="0" w:beforeAutospacing="0" w:after="180" w:afterAutospacing="0"/>
              <w:ind w:right="0" w:firstLineChars="0"/>
              <w:jc w:val="left"/>
              <w:textAlignment w:val="baseline"/>
              <w:rPr>
                <w:rFonts w:hint="default" w:ascii="Times New Roman" w:hAnsi="Times New Roman" w:cs="Times New Roman"/>
                <w:sz w:val="20"/>
                <w:szCs w:val="20"/>
              </w:rPr>
            </w:pPr>
            <w:bookmarkStart w:id="4" w:name="OLE_LINK57"/>
            <w:r>
              <w:rPr>
                <w:rFonts w:hint="default" w:ascii="Times New Roman" w:hAnsi="Times New Roman" w:cs="Times New Roman"/>
                <w:sz w:val="20"/>
                <w:szCs w:val="20"/>
              </w:rPr>
              <w:t>Specify the requirements to support SRS antenna switching including t1r6, t2r6, t3r6, t4r6 depending on UE capability</w:t>
            </w:r>
          </w:p>
          <w:bookmarkEnd w:id="4"/>
          <w:p>
            <w:pPr>
              <w:pStyle w:val="36"/>
              <w:keepNext w:val="0"/>
              <w:keepLines w:val="0"/>
              <w:widowControl/>
              <w:numPr>
                <w:ilvl w:val="1"/>
                <w:numId w:val="7"/>
              </w:numPr>
              <w:suppressLineNumbers w:val="0"/>
              <w:overflowPunct w:val="0"/>
              <w:autoSpaceDE w:val="0"/>
              <w:autoSpaceDN w:val="0"/>
              <w:adjustRightInd w:val="0"/>
              <w:spacing w:before="0" w:beforeAutospacing="0" w:after="180" w:afterAutospacing="0"/>
              <w:ind w:right="0" w:firstLineChars="0"/>
              <w:jc w:val="left"/>
              <w:textAlignment w:val="baseline"/>
              <w:rPr>
                <w:rFonts w:hint="default" w:cs="Times New Roman"/>
                <w:sz w:val="20"/>
                <w:szCs w:val="20"/>
                <w:vertAlign w:val="baseline"/>
                <w:lang w:val="en-US" w:eastAsia="zh-CN"/>
              </w:rPr>
            </w:pPr>
            <w:r>
              <w:rPr>
                <w:rFonts w:hint="eastAsia" w:ascii="Times New Roman" w:hAnsi="Times New Roman" w:cs="Times New Roman"/>
                <w:sz w:val="20"/>
                <w:szCs w:val="20"/>
              </w:rPr>
              <w:t>Study the issue of insertion loss imbalance across SRS ports</w:t>
            </w:r>
            <w:r>
              <w:rPr>
                <w:rFonts w:hint="default" w:ascii="Times New Roman" w:hAnsi="Times New Roman" w:cs="Times New Roman"/>
                <w:sz w:val="20"/>
                <w:szCs w:val="20"/>
              </w:rPr>
              <w:t>,</w:t>
            </w:r>
            <w:r>
              <w:rPr>
                <w:rFonts w:hint="eastAsia" w:ascii="Times New Roman" w:hAnsi="Times New Roman" w:cs="Times New Roman"/>
                <w:sz w:val="20"/>
                <w:szCs w:val="20"/>
              </w:rPr>
              <w:t xml:space="preserve"> and </w:t>
            </w:r>
            <w:r>
              <w:rPr>
                <w:rFonts w:hint="default" w:ascii="Times New Roman" w:hAnsi="Times New Roman" w:cs="Times New Roman"/>
                <w:sz w:val="20"/>
                <w:szCs w:val="20"/>
              </w:rPr>
              <w:t xml:space="preserve">if justified, </w:t>
            </w:r>
            <w:r>
              <w:rPr>
                <w:rFonts w:hint="eastAsia" w:ascii="Times New Roman" w:hAnsi="Times New Roman" w:cs="Times New Roman"/>
                <w:sz w:val="20"/>
                <w:szCs w:val="20"/>
              </w:rPr>
              <w:t>specify the</w:t>
            </w:r>
            <w:r>
              <w:rPr>
                <w:rFonts w:hint="default" w:ascii="Times New Roman" w:hAnsi="Times New Roman" w:cs="Times New Roman"/>
                <w:sz w:val="20"/>
                <w:szCs w:val="20"/>
              </w:rPr>
              <w:t xml:space="preserve"> corresponding</w:t>
            </w:r>
            <w:r>
              <w:rPr>
                <w:rFonts w:hint="eastAsia" w:ascii="Times New Roman" w:hAnsi="Times New Roman" w:cs="Times New Roman"/>
                <w:sz w:val="20"/>
                <w:szCs w:val="20"/>
              </w:rPr>
              <w:t xml:space="preserve"> solution</w:t>
            </w:r>
            <w:r>
              <w:rPr>
                <w:rFonts w:hint="default" w:ascii="Times New Roman" w:hAnsi="Times New Roman" w:cs="Times New Roman"/>
                <w:sz w:val="20"/>
                <w:szCs w:val="20"/>
              </w:rPr>
              <w:t>.</w:t>
            </w:r>
          </w:p>
        </w:tc>
      </w:tr>
    </w:tbl>
    <w:p>
      <w:pPr>
        <w:keepNext/>
        <w:keepLines/>
        <w:pageBreakBefore w:val="0"/>
        <w:widowControl w:val="0"/>
        <w:tabs>
          <w:tab w:val="left" w:pos="2127"/>
        </w:tabs>
        <w:kinsoku/>
        <w:wordWrap/>
        <w:overflowPunct/>
        <w:topLinePunct w:val="0"/>
        <w:autoSpaceDE/>
        <w:autoSpaceDN/>
        <w:bidi w:val="0"/>
        <w:adjustRightInd/>
        <w:snapToGrid/>
        <w:spacing w:before="120" w:beforeLines="0" w:after="120" w:afterLines="0" w:line="260" w:lineRule="auto"/>
        <w:ind w:left="0" w:firstLine="0"/>
        <w:jc w:val="both"/>
        <w:textAlignment w:val="auto"/>
        <w:outlineLvl w:val="9"/>
        <w:rPr>
          <w:rFonts w:hint="default" w:eastAsia="宋体" w:cs="Times New Roman"/>
          <w:sz w:val="20"/>
          <w:szCs w:val="20"/>
          <w:lang w:val="en-US" w:eastAsia="zh-CN"/>
        </w:rPr>
      </w:pPr>
      <w:r>
        <w:rPr>
          <w:rFonts w:hint="eastAsia" w:cs="Times New Roman"/>
          <w:sz w:val="20"/>
          <w:szCs w:val="20"/>
          <w:lang w:val="en-US" w:eastAsia="zh-CN"/>
        </w:rPr>
        <w:t>During the last meeting, some conclusions has been reached for 6Rx UE MIMO layer [2]. In the following section, we will provide the detailed discussions for MIMO layer evaluation with 6Rx.</w:t>
      </w:r>
    </w:p>
    <w:p>
      <w:pPr>
        <w:widowControl w:val="0"/>
        <w:pBdr>
          <w:top w:val="single" w:color="auto" w:sz="12" w:space="3"/>
        </w:pBdr>
        <w:spacing w:beforeLines="0" w:afterLines="0"/>
        <w:jc w:val="left"/>
        <w:outlineLvl w:val="0"/>
        <w:rPr>
          <w:rFonts w:hint="eastAsia" w:cs="Times New Roman"/>
          <w:b w:val="0"/>
          <w:bCs w:val="0"/>
          <w:kern w:val="0"/>
          <w:sz w:val="20"/>
          <w:szCs w:val="20"/>
          <w:highlight w:val="none"/>
          <w:lang w:val="en-US" w:eastAsia="zh-CN"/>
        </w:rPr>
      </w:pPr>
      <w:r>
        <w:rPr>
          <w:rFonts w:hint="eastAsia"/>
          <w:b/>
          <w:kern w:val="0"/>
          <w:sz w:val="24"/>
          <w:szCs w:val="24"/>
        </w:rPr>
        <w:t xml:space="preserve">2 </w:t>
      </w:r>
      <w:r>
        <w:rPr>
          <w:b/>
          <w:kern w:val="0"/>
          <w:sz w:val="24"/>
          <w:szCs w:val="24"/>
        </w:rPr>
        <w:t>Discussion</w:t>
      </w:r>
    </w:p>
    <w:p>
      <w:pPr>
        <w:rPr>
          <w:rFonts w:hint="eastAsia" w:eastAsiaTheme="minorEastAsia"/>
          <w:b/>
          <w:sz w:val="18"/>
          <w:szCs w:val="18"/>
          <w:u w:val="single"/>
          <w:lang w:val="en-US" w:eastAsia="zh-CN"/>
        </w:rPr>
      </w:pPr>
      <w:r>
        <w:rPr>
          <w:rFonts w:hint="eastAsia" w:eastAsiaTheme="minorEastAsia"/>
          <w:b/>
          <w:sz w:val="18"/>
          <w:szCs w:val="18"/>
          <w:u w:val="single"/>
          <w:lang w:val="en-US" w:eastAsia="ko-KR"/>
        </w:rPr>
        <w:t>6-layer Support</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default"/>
                <w:sz w:val="18"/>
                <w:szCs w:val="18"/>
                <w:lang w:eastAsia="zh-CN"/>
              </w:rPr>
            </w:pPr>
            <w:r>
              <w:rPr>
                <w:rFonts w:hint="default"/>
                <w:b/>
                <w:sz w:val="18"/>
                <w:szCs w:val="18"/>
                <w:lang w:eastAsia="zh-CN"/>
              </w:rPr>
              <w:t>Way Forward</w:t>
            </w:r>
            <w:r>
              <w:rPr>
                <w:rFonts w:hint="default"/>
                <w:sz w:val="18"/>
                <w:szCs w:val="18"/>
                <w:lang w:eastAsia="zh-CN"/>
              </w:rPr>
              <w:t>: RAN4 to further discuss the following options.</w:t>
            </w:r>
          </w:p>
          <w:p>
            <w:pPr>
              <w:pStyle w:val="49"/>
              <w:keepNext w:val="0"/>
              <w:keepLines w:val="0"/>
              <w:widowControl/>
              <w:suppressLineNumbers w:val="0"/>
              <w:overflowPunct w:val="0"/>
              <w:autoSpaceDE w:val="0"/>
              <w:autoSpaceDN w:val="0"/>
              <w:adjustRightInd w:val="0"/>
              <w:spacing w:before="0" w:beforeAutospacing="0" w:after="180" w:afterAutospacing="0"/>
              <w:ind w:right="0"/>
              <w:textAlignment w:val="baseline"/>
              <w:rPr>
                <w:rFonts w:hint="default"/>
                <w:sz w:val="18"/>
                <w:szCs w:val="18"/>
                <w:lang w:eastAsia="zh-CN"/>
              </w:rPr>
            </w:pPr>
            <w:r>
              <w:rPr>
                <w:rFonts w:hint="default"/>
                <w:sz w:val="18"/>
                <w:szCs w:val="18"/>
                <w:lang w:eastAsia="zh-CN"/>
              </w:rPr>
              <w:t>-</w:t>
            </w:r>
            <w:r>
              <w:rPr>
                <w:rFonts w:hint="default"/>
                <w:sz w:val="18"/>
                <w:szCs w:val="18"/>
                <w:lang w:eastAsia="zh-CN"/>
              </w:rPr>
              <w:tab/>
            </w:r>
            <w:r>
              <w:rPr>
                <w:rFonts w:hint="default"/>
                <w:sz w:val="18"/>
                <w:szCs w:val="18"/>
                <w:lang w:eastAsia="zh-CN"/>
              </w:rPr>
              <w:t>Option 1: 6-layer support is feasible for handheld and FWA based on some company evaluations considering realistic antenna correlation assumptions and deployment scenarios.</w:t>
            </w:r>
          </w:p>
          <w:p>
            <w:pPr>
              <w:pStyle w:val="49"/>
              <w:keepNext w:val="0"/>
              <w:keepLines w:val="0"/>
              <w:widowControl/>
              <w:suppressLineNumbers w:val="0"/>
              <w:overflowPunct w:val="0"/>
              <w:autoSpaceDE w:val="0"/>
              <w:autoSpaceDN w:val="0"/>
              <w:adjustRightInd w:val="0"/>
              <w:spacing w:before="0" w:beforeAutospacing="0" w:after="180" w:afterAutospacing="0"/>
              <w:ind w:right="0"/>
              <w:textAlignment w:val="baseline"/>
              <w:rPr>
                <w:rFonts w:hint="default"/>
                <w:sz w:val="18"/>
                <w:szCs w:val="18"/>
                <w:lang w:eastAsia="zh-CN"/>
              </w:rPr>
            </w:pPr>
            <w:r>
              <w:rPr>
                <w:rFonts w:hint="default"/>
                <w:sz w:val="18"/>
                <w:szCs w:val="18"/>
                <w:lang w:eastAsia="zh-CN"/>
              </w:rPr>
              <w:t>-</w:t>
            </w:r>
            <w:r>
              <w:rPr>
                <w:rFonts w:hint="default"/>
                <w:sz w:val="18"/>
                <w:szCs w:val="18"/>
                <w:lang w:eastAsia="zh-CN"/>
              </w:rPr>
              <w:tab/>
            </w:r>
            <w:r>
              <w:rPr>
                <w:rFonts w:hint="default"/>
                <w:sz w:val="18"/>
                <w:szCs w:val="18"/>
                <w:lang w:eastAsia="zh-CN"/>
              </w:rPr>
              <w:t>Option 2: 6-layer support is feasible for FWA devices.</w:t>
            </w:r>
          </w:p>
          <w:p>
            <w:pPr>
              <w:pStyle w:val="49"/>
              <w:keepNext w:val="0"/>
              <w:keepLines w:val="0"/>
              <w:widowControl/>
              <w:suppressLineNumbers w:val="0"/>
              <w:overflowPunct w:val="0"/>
              <w:autoSpaceDE w:val="0"/>
              <w:autoSpaceDN w:val="0"/>
              <w:adjustRightInd w:val="0"/>
              <w:spacing w:before="0" w:beforeAutospacing="0" w:after="180" w:afterAutospacing="0"/>
              <w:ind w:right="0"/>
              <w:textAlignment w:val="baseline"/>
              <w:rPr>
                <w:rFonts w:hint="default"/>
                <w:sz w:val="18"/>
                <w:szCs w:val="18"/>
                <w:lang w:eastAsia="zh-CN"/>
              </w:rPr>
            </w:pPr>
            <w:r>
              <w:rPr>
                <w:rFonts w:hint="default"/>
                <w:sz w:val="18"/>
                <w:szCs w:val="18"/>
                <w:lang w:eastAsia="zh-CN"/>
              </w:rPr>
              <w:t>-</w:t>
            </w:r>
            <w:r>
              <w:rPr>
                <w:rFonts w:hint="default"/>
                <w:sz w:val="18"/>
                <w:szCs w:val="18"/>
                <w:lang w:eastAsia="zh-CN"/>
              </w:rPr>
              <w:tab/>
            </w:r>
            <w:r>
              <w:rPr>
                <w:rFonts w:hint="default"/>
                <w:sz w:val="18"/>
                <w:szCs w:val="18"/>
                <w:lang w:eastAsia="zh-CN"/>
              </w:rPr>
              <w:t>Option 3: Companies to align on the feasibility criteria and simulation assumptions to evaluate 6-Layer feasibility using the following as a starting point.</w:t>
            </w:r>
          </w:p>
          <w:p>
            <w:pPr>
              <w:pStyle w:val="53"/>
              <w:keepNext w:val="0"/>
              <w:keepLines w:val="0"/>
              <w:widowControl/>
              <w:suppressLineNumbers w:val="0"/>
              <w:overflowPunct w:val="0"/>
              <w:autoSpaceDE w:val="0"/>
              <w:autoSpaceDN w:val="0"/>
              <w:adjustRightInd w:val="0"/>
              <w:spacing w:before="0" w:beforeAutospacing="0" w:after="180" w:afterAutospacing="0"/>
              <w:ind w:right="0"/>
              <w:textAlignment w:val="baseline"/>
              <w:rPr>
                <w:rFonts w:hint="default"/>
                <w:sz w:val="18"/>
                <w:szCs w:val="18"/>
                <w:lang w:eastAsia="zh-CN"/>
              </w:rPr>
            </w:pPr>
            <w:r>
              <w:rPr>
                <w:rFonts w:hint="default"/>
                <w:sz w:val="18"/>
                <w:szCs w:val="18"/>
                <w:lang w:eastAsia="zh-CN"/>
              </w:rPr>
              <w:t>-</w:t>
            </w:r>
            <w:r>
              <w:rPr>
                <w:rFonts w:hint="default"/>
                <w:sz w:val="18"/>
                <w:szCs w:val="18"/>
                <w:lang w:eastAsia="zh-CN"/>
              </w:rPr>
              <w:tab/>
            </w:r>
            <w:r>
              <w:rPr>
                <w:rFonts w:hint="default"/>
                <w:sz w:val="18"/>
                <w:szCs w:val="18"/>
                <w:lang w:eastAsia="zh-CN"/>
              </w:rPr>
              <w:t>Feasibility criteria</w:t>
            </w:r>
          </w:p>
          <w:p>
            <w:pPr>
              <w:pStyle w:val="50"/>
              <w:keepNext w:val="0"/>
              <w:keepLines w:val="0"/>
              <w:widowControl/>
              <w:suppressLineNumbers w:val="0"/>
              <w:overflowPunct w:val="0"/>
              <w:autoSpaceDE w:val="0"/>
              <w:autoSpaceDN w:val="0"/>
              <w:adjustRightInd w:val="0"/>
              <w:spacing w:before="0" w:beforeAutospacing="0" w:after="180" w:afterAutospacing="0"/>
              <w:ind w:right="0"/>
              <w:textAlignment w:val="baseline"/>
              <w:rPr>
                <w:rFonts w:hint="default"/>
                <w:sz w:val="18"/>
                <w:szCs w:val="18"/>
                <w:lang w:eastAsia="zh-CN"/>
              </w:rPr>
            </w:pPr>
            <w:r>
              <w:rPr>
                <w:rFonts w:hint="default"/>
                <w:sz w:val="18"/>
                <w:szCs w:val="18"/>
                <w:lang w:eastAsia="zh-CN"/>
              </w:rPr>
              <w:t>-</w:t>
            </w:r>
            <w:r>
              <w:rPr>
                <w:rFonts w:hint="default"/>
                <w:sz w:val="18"/>
                <w:szCs w:val="18"/>
                <w:lang w:eastAsia="zh-CN"/>
              </w:rPr>
              <w:tab/>
            </w:r>
            <w:r>
              <w:rPr>
                <w:rFonts w:hint="default"/>
                <w:sz w:val="18"/>
                <w:szCs w:val="18"/>
                <w:lang w:eastAsia="zh-CN"/>
              </w:rPr>
              <w:t>Consider 4-layer vs 6-layer throughput performance.</w:t>
            </w:r>
          </w:p>
          <w:p>
            <w:pPr>
              <w:pStyle w:val="53"/>
              <w:keepNext w:val="0"/>
              <w:keepLines w:val="0"/>
              <w:widowControl/>
              <w:suppressLineNumbers w:val="0"/>
              <w:overflowPunct w:val="0"/>
              <w:autoSpaceDE w:val="0"/>
              <w:autoSpaceDN w:val="0"/>
              <w:adjustRightInd w:val="0"/>
              <w:spacing w:before="0" w:beforeAutospacing="0" w:after="180" w:afterAutospacing="0"/>
              <w:ind w:right="0"/>
              <w:textAlignment w:val="baseline"/>
              <w:rPr>
                <w:rFonts w:hint="default"/>
                <w:sz w:val="18"/>
                <w:szCs w:val="18"/>
                <w:lang w:eastAsia="zh-CN"/>
              </w:rPr>
            </w:pPr>
            <w:r>
              <w:rPr>
                <w:rFonts w:hint="default"/>
                <w:sz w:val="18"/>
                <w:szCs w:val="18"/>
                <w:lang w:eastAsia="zh-CN"/>
              </w:rPr>
              <w:t>-</w:t>
            </w:r>
            <w:r>
              <w:rPr>
                <w:rFonts w:hint="default"/>
                <w:sz w:val="18"/>
                <w:szCs w:val="18"/>
                <w:lang w:eastAsia="zh-CN"/>
              </w:rPr>
              <w:tab/>
            </w:r>
            <w:r>
              <w:rPr>
                <w:rFonts w:hint="default"/>
                <w:sz w:val="18"/>
                <w:szCs w:val="18"/>
                <w:lang w:eastAsia="zh-CN"/>
              </w:rPr>
              <w:t>Simulation assumptions</w:t>
            </w:r>
          </w:p>
          <w:p>
            <w:pPr>
              <w:pStyle w:val="50"/>
              <w:keepNext w:val="0"/>
              <w:keepLines w:val="0"/>
              <w:widowControl/>
              <w:suppressLineNumbers w:val="0"/>
              <w:overflowPunct w:val="0"/>
              <w:autoSpaceDE w:val="0"/>
              <w:autoSpaceDN w:val="0"/>
              <w:adjustRightInd w:val="0"/>
              <w:spacing w:before="0" w:beforeAutospacing="0" w:after="180" w:afterAutospacing="0"/>
              <w:ind w:right="0"/>
              <w:textAlignment w:val="baseline"/>
              <w:rPr>
                <w:rFonts w:hint="default"/>
                <w:sz w:val="18"/>
                <w:szCs w:val="18"/>
                <w:lang w:eastAsia="zh-CN"/>
              </w:rPr>
            </w:pPr>
            <w:r>
              <w:rPr>
                <w:rFonts w:hint="default"/>
                <w:sz w:val="18"/>
                <w:szCs w:val="18"/>
                <w:lang w:eastAsia="zh-CN"/>
              </w:rPr>
              <w:t>-</w:t>
            </w:r>
            <w:r>
              <w:rPr>
                <w:rFonts w:hint="default"/>
                <w:sz w:val="18"/>
                <w:szCs w:val="18"/>
                <w:lang w:eastAsia="zh-CN"/>
              </w:rPr>
              <w:tab/>
            </w:r>
            <w:r>
              <w:rPr>
                <w:rFonts w:hint="default"/>
                <w:sz w:val="18"/>
                <w:szCs w:val="18"/>
                <w:lang w:eastAsia="zh-CN"/>
              </w:rPr>
              <w:t>Only consider link-level simulation for performance evaluations.</w:t>
            </w:r>
          </w:p>
          <w:p>
            <w:pPr>
              <w:pStyle w:val="50"/>
              <w:keepNext w:val="0"/>
              <w:keepLines w:val="0"/>
              <w:widowControl/>
              <w:suppressLineNumbers w:val="0"/>
              <w:overflowPunct w:val="0"/>
              <w:autoSpaceDE w:val="0"/>
              <w:autoSpaceDN w:val="0"/>
              <w:adjustRightInd w:val="0"/>
              <w:spacing w:before="0" w:beforeAutospacing="0" w:after="180" w:afterAutospacing="0"/>
              <w:ind w:right="0"/>
              <w:textAlignment w:val="baseline"/>
              <w:rPr>
                <w:rFonts w:hint="default"/>
                <w:sz w:val="18"/>
                <w:szCs w:val="18"/>
                <w:lang w:eastAsia="zh-CN"/>
              </w:rPr>
            </w:pPr>
            <w:r>
              <w:rPr>
                <w:rFonts w:hint="default"/>
                <w:sz w:val="18"/>
                <w:szCs w:val="18"/>
                <w:lang w:eastAsia="zh-CN"/>
              </w:rPr>
              <w:t>-</w:t>
            </w:r>
            <w:r>
              <w:rPr>
                <w:rFonts w:hint="default"/>
                <w:sz w:val="18"/>
                <w:szCs w:val="18"/>
                <w:lang w:eastAsia="zh-CN"/>
              </w:rPr>
              <w:tab/>
            </w:r>
            <w:r>
              <w:rPr>
                <w:rFonts w:hint="default"/>
                <w:sz w:val="18"/>
                <w:szCs w:val="18"/>
                <w:lang w:eastAsia="zh-CN"/>
              </w:rPr>
              <w:t>Simulation assumptions provided in Annex A as a starting point. Companies to clarify the settings used in the simulation assumptions for BS correlation matrix and Tx EVM.</w:t>
            </w:r>
          </w:p>
          <w:p>
            <w:pPr>
              <w:pStyle w:val="49"/>
              <w:keepNext w:val="0"/>
              <w:keepLines w:val="0"/>
              <w:widowControl/>
              <w:suppressLineNumbers w:val="0"/>
              <w:overflowPunct w:val="0"/>
              <w:autoSpaceDE w:val="0"/>
              <w:autoSpaceDN w:val="0"/>
              <w:adjustRightInd w:val="0"/>
              <w:spacing w:before="0" w:beforeAutospacing="0" w:after="180" w:afterAutospacing="0"/>
              <w:ind w:right="0"/>
              <w:textAlignment w:val="baseline"/>
              <w:rPr>
                <w:rFonts w:hint="eastAsia"/>
                <w:b/>
                <w:bCs/>
                <w:sz w:val="24"/>
                <w:szCs w:val="24"/>
                <w:vertAlign w:val="baseline"/>
                <w:lang w:val="pt-BR" w:eastAsia="zh-CN"/>
              </w:rPr>
            </w:pPr>
            <w:r>
              <w:rPr>
                <w:rFonts w:hint="default"/>
                <w:sz w:val="18"/>
                <w:szCs w:val="18"/>
                <w:lang w:eastAsia="zh-CN"/>
              </w:rPr>
              <w:t>-</w:t>
            </w:r>
            <w:r>
              <w:rPr>
                <w:rFonts w:hint="default"/>
                <w:sz w:val="18"/>
                <w:szCs w:val="18"/>
                <w:lang w:eastAsia="zh-CN"/>
              </w:rPr>
              <w:tab/>
            </w:r>
            <w:r>
              <w:rPr>
                <w:rFonts w:hint="default"/>
                <w:sz w:val="18"/>
                <w:szCs w:val="18"/>
                <w:lang w:eastAsia="zh-CN"/>
              </w:rPr>
              <w:t>Option 4: 6-layer support is not feasible for handheld UEs.</w:t>
            </w:r>
          </w:p>
        </w:tc>
      </w:tr>
    </w:tbl>
    <w:p>
      <w:pPr>
        <w:keepNext w:val="0"/>
        <w:keepLines w:val="0"/>
        <w:pageBreakBefore w:val="0"/>
        <w:widowControl w:val="0"/>
        <w:kinsoku/>
        <w:wordWrap/>
        <w:topLinePunct w:val="0"/>
        <w:bidi w:val="0"/>
        <w:rPr>
          <w:rFonts w:hint="eastAsia" w:cs="Times New Roman"/>
          <w:b w:val="0"/>
          <w:bCs w:val="0"/>
          <w:kern w:val="0"/>
          <w:sz w:val="20"/>
          <w:szCs w:val="20"/>
          <w:highlight w:val="none"/>
          <w:lang w:val="en-US" w:eastAsia="zh-CN"/>
        </w:rPr>
      </w:pPr>
      <w:r>
        <w:rPr>
          <w:rFonts w:hint="eastAsia" w:cs="Times New Roman"/>
          <w:b w:val="0"/>
          <w:bCs w:val="0"/>
          <w:kern w:val="0"/>
          <w:sz w:val="20"/>
          <w:szCs w:val="20"/>
          <w:highlight w:val="none"/>
          <w:lang w:val="en-US" w:eastAsia="zh-CN"/>
        </w:rPr>
        <w:t xml:space="preserve">In last meeting, RAN4 discussed the detailed simulation assumptions for 6Rx, as shown in the appendix. Regarding the assumptions, the most critical is the UE correlation matrix, which was also the subject of extensive discussion at the time. Ultimately, RAN4 presented two candidate options for evaluation. It is obvious that there are still significant difference between these two correlation matrices. We understand that the antenna correlation depends on the implementation, being related to the design and the placement of the antennas, as well as the type of the handle UE. However, the gap between these varying implementations might lead to divergent in the evaluation results, which is also related to BS correlation matrix. There is no doubt that the conclusion of a feasibility study for 6 MIMO layers would also vary. </w:t>
      </w:r>
    </w:p>
    <w:p>
      <w:pPr>
        <w:keepNext w:val="0"/>
        <w:keepLines w:val="0"/>
        <w:pageBreakBefore w:val="0"/>
        <w:widowControl w:val="0"/>
        <w:kinsoku/>
        <w:wordWrap/>
        <w:topLinePunct w:val="0"/>
        <w:bidi w:val="0"/>
        <w:rPr>
          <w:rFonts w:hint="eastAsia"/>
          <w:b/>
          <w:bCs/>
          <w:i/>
          <w:iCs/>
          <w:szCs w:val="21"/>
          <w:lang w:val="en-US" w:eastAsia="zh-CN"/>
        </w:rPr>
      </w:pPr>
      <w:r>
        <w:rPr>
          <w:rFonts w:hint="eastAsia"/>
          <w:b/>
          <w:bCs/>
          <w:i/>
          <w:iCs/>
          <w:szCs w:val="21"/>
          <w:lang w:val="en-US" w:eastAsia="zh-CN"/>
        </w:rPr>
        <w:t>Observation 1. There are significant differences between the antenna correlation matrices.</w:t>
      </w:r>
    </w:p>
    <w:p>
      <w:pPr>
        <w:keepNext w:val="0"/>
        <w:keepLines w:val="0"/>
        <w:pageBreakBefore w:val="0"/>
        <w:widowControl w:val="0"/>
        <w:kinsoku/>
        <w:wordWrap/>
        <w:topLinePunct w:val="0"/>
        <w:bidi w:val="0"/>
        <w:rPr>
          <w:rFonts w:hint="default" w:ascii="Times New Roman" w:hAnsi="Times New Roman" w:cs="Times New Roman"/>
          <w:b w:val="0"/>
          <w:bCs w:val="0"/>
          <w:kern w:val="0"/>
          <w:sz w:val="20"/>
          <w:szCs w:val="20"/>
          <w:highlight w:val="none"/>
          <w:lang w:val="en-US" w:eastAsia="zh-CN"/>
        </w:rPr>
      </w:pPr>
      <w:r>
        <w:rPr>
          <w:rFonts w:hint="eastAsia" w:cs="Times New Roman"/>
          <w:b w:val="0"/>
          <w:bCs w:val="0"/>
          <w:kern w:val="0"/>
          <w:sz w:val="20"/>
          <w:szCs w:val="20"/>
          <w:highlight w:val="none"/>
          <w:lang w:val="en-US" w:eastAsia="zh-CN"/>
        </w:rPr>
        <w:t xml:space="preserve">Regarding antenna correlation matrix, from legacy testing perspective, RAN4 only defined low, medium A and B, high MIMO correlation matrices for ULA and X-pol from LTE. From our understanding, the correlation matrix currently employed by RAN4 is based on the Kronecker channel model, where the correlation between the transmitter and receiver can be decoupled. Consequently, the channel spatial matrix can be decomposed into the Kronecker form of the transmitter side and receiver side correlation matrices, we merely need to calculate the corresponding correlation matrices according to parameters </w:t>
      </w:r>
      <w:r>
        <w:rPr>
          <w:rFonts w:hint="default" w:ascii="Times New Roman" w:hAnsi="Times New Roman" w:cs="Times New Roman"/>
          <w:b w:val="0"/>
          <w:bCs w:val="0"/>
          <w:kern w:val="0"/>
          <w:sz w:val="20"/>
          <w:szCs w:val="20"/>
          <w:highlight w:val="none"/>
          <w:lang w:val="en-US" w:eastAsia="zh-CN"/>
        </w:rPr>
        <w:t>α</w:t>
      </w:r>
      <w:r>
        <w:rPr>
          <w:rFonts w:hint="eastAsia" w:cs="Times New Roman"/>
          <w:b w:val="0"/>
          <w:bCs w:val="0"/>
          <w:kern w:val="0"/>
          <w:sz w:val="20"/>
          <w:szCs w:val="20"/>
          <w:highlight w:val="none"/>
          <w:lang w:val="en-US" w:eastAsia="zh-CN"/>
        </w:rPr>
        <w:t xml:space="preserve"> and </w:t>
      </w:r>
      <w:r>
        <w:rPr>
          <w:rFonts w:hint="default" w:ascii="Times New Roman" w:hAnsi="Times New Roman" w:cs="Times New Roman"/>
          <w:b w:val="0"/>
          <w:bCs w:val="0"/>
          <w:kern w:val="0"/>
          <w:sz w:val="20"/>
          <w:szCs w:val="20"/>
          <w:highlight w:val="none"/>
          <w:lang w:val="en-US" w:eastAsia="zh-CN"/>
        </w:rPr>
        <w:t>β</w:t>
      </w:r>
      <w:r>
        <w:rPr>
          <w:rFonts w:hint="eastAsia" w:ascii="Times New Roman" w:hAnsi="Times New Roman" w:cs="Times New Roman"/>
          <w:b w:val="0"/>
          <w:bCs w:val="0"/>
          <w:kern w:val="0"/>
          <w:sz w:val="20"/>
          <w:szCs w:val="20"/>
          <w:highlight w:val="none"/>
          <w:lang w:val="en-US" w:eastAsia="zh-CN"/>
        </w:rPr>
        <w:t>, which defined in TS38.101-4 section B.2.</w:t>
      </w:r>
    </w:p>
    <w:p>
      <w:pPr>
        <w:keepNext w:val="0"/>
        <w:keepLines w:val="0"/>
        <w:pageBreakBefore w:val="0"/>
        <w:widowControl w:val="0"/>
        <w:kinsoku/>
        <w:wordWrap/>
        <w:topLinePunct w:val="0"/>
        <w:bidi w:val="0"/>
        <w:rPr>
          <w:rFonts w:hint="default" w:ascii="Times New Roman" w:hAnsi="Times New Roman" w:cs="Times New Roman"/>
          <w:b w:val="0"/>
          <w:bCs w:val="0"/>
          <w:strike w:val="0"/>
          <w:dstrike w:val="0"/>
          <w:kern w:val="0"/>
          <w:sz w:val="20"/>
          <w:szCs w:val="20"/>
          <w:highlight w:val="none"/>
          <w:lang w:val="en-US" w:eastAsia="zh-CN"/>
        </w:rPr>
      </w:pPr>
      <w:r>
        <w:rPr>
          <w:rFonts w:hint="eastAsia" w:ascii="Times New Roman" w:hAnsi="Times New Roman" w:cs="Times New Roman"/>
          <w:b w:val="0"/>
          <w:bCs w:val="0"/>
          <w:strike w:val="0"/>
          <w:dstrike w:val="0"/>
          <w:kern w:val="0"/>
          <w:sz w:val="20"/>
          <w:szCs w:val="20"/>
          <w:highlight w:val="none"/>
          <w:lang w:val="en-US" w:eastAsia="zh-CN"/>
        </w:rPr>
        <w:t xml:space="preserve">And now, we cam directly derive the correlation matrix based on the results of actual measurements. We understand that is due to the specific implementation method. However, different types have varying implementation approaches, which also means that the antenna correlation matrices are not same. From RAN4 testability perspective, this will significantly increase the complexity and burden of testing. To avoid the potential testing issues, RAN4 might need to seek a compromise for addressing the antenna correlation issues. On the other side, if requirements ultimately defined based on practical correlations, will future requirements for multiple antennas also need to be specified according to implementation details rather than following the conventional methods of RAN4. </w:t>
      </w:r>
    </w:p>
    <w:p>
      <w:pPr>
        <w:keepNext w:val="0"/>
        <w:keepLines w:val="0"/>
        <w:pageBreakBefore w:val="0"/>
        <w:widowControl w:val="0"/>
        <w:kinsoku/>
        <w:wordWrap/>
        <w:topLinePunct w:val="0"/>
        <w:bidi w:val="0"/>
        <w:rPr>
          <w:rFonts w:hint="eastAsia"/>
          <w:b/>
          <w:bCs/>
          <w:i/>
          <w:iCs/>
          <w:strike w:val="0"/>
          <w:dstrike w:val="0"/>
          <w:szCs w:val="21"/>
          <w:lang w:val="en-US" w:eastAsia="zh-CN"/>
        </w:rPr>
      </w:pPr>
      <w:r>
        <w:rPr>
          <w:rFonts w:hint="eastAsia"/>
          <w:b/>
          <w:bCs/>
          <w:i/>
          <w:iCs/>
          <w:strike w:val="0"/>
          <w:dstrike w:val="0"/>
          <w:szCs w:val="21"/>
          <w:lang w:val="en-US" w:eastAsia="zh-CN"/>
        </w:rPr>
        <w:t xml:space="preserve">Observation 2. Different UE types have different implementation methods, which also have different antenna correlation. </w:t>
      </w:r>
    </w:p>
    <w:p>
      <w:pPr>
        <w:keepNext w:val="0"/>
        <w:keepLines w:val="0"/>
        <w:pageBreakBefore w:val="0"/>
        <w:widowControl w:val="0"/>
        <w:kinsoku/>
        <w:wordWrap/>
        <w:topLinePunct w:val="0"/>
        <w:bidi w:val="0"/>
        <w:rPr>
          <w:rFonts w:hint="default"/>
          <w:b/>
          <w:bCs/>
          <w:i/>
          <w:iCs/>
          <w:strike w:val="0"/>
          <w:dstrike w:val="0"/>
          <w:szCs w:val="21"/>
          <w:lang w:val="en-US" w:eastAsia="zh-CN"/>
        </w:rPr>
      </w:pPr>
      <w:r>
        <w:rPr>
          <w:rFonts w:hint="eastAsia"/>
          <w:b/>
          <w:bCs/>
          <w:i/>
          <w:iCs/>
          <w:strike w:val="0"/>
          <w:dstrike w:val="0"/>
          <w:szCs w:val="21"/>
          <w:lang w:val="en-US" w:eastAsia="zh-CN"/>
        </w:rPr>
        <w:t>Proposal 1. From testing perspective, RAN4 might need to find a comprise for addressing the antenna correlation issues.</w:t>
      </w:r>
    </w:p>
    <w:p>
      <w:pPr>
        <w:keepNext w:val="0"/>
        <w:keepLines w:val="0"/>
        <w:pageBreakBefore w:val="0"/>
        <w:widowControl w:val="0"/>
        <w:kinsoku/>
        <w:wordWrap/>
        <w:topLinePunct w:val="0"/>
        <w:bidi w:val="0"/>
        <w:rPr>
          <w:rFonts w:hint="default" w:cs="Times New Roman"/>
          <w:b w:val="0"/>
          <w:bCs w:val="0"/>
          <w:strike w:val="0"/>
          <w:dstrike w:val="0"/>
          <w:kern w:val="0"/>
          <w:sz w:val="20"/>
          <w:szCs w:val="20"/>
          <w:highlight w:val="none"/>
          <w:lang w:val="en-US" w:eastAsia="zh-CN"/>
        </w:rPr>
      </w:pPr>
      <w:r>
        <w:rPr>
          <w:rFonts w:hint="eastAsia" w:cs="Times New Roman"/>
          <w:b w:val="0"/>
          <w:bCs w:val="0"/>
          <w:kern w:val="0"/>
          <w:sz w:val="20"/>
          <w:szCs w:val="20"/>
          <w:highlight w:val="none"/>
          <w:lang w:val="en-US" w:eastAsia="zh-CN"/>
        </w:rPr>
        <w:t>We also evaluated the performance of the 4-layer ans 6 MIMO layer with different antenna correlation, which as shown in following Table 2-1 to Table 2-4. Based on the simulation results, the overall throughput of the 6-layer is higher than that of the 4-layer, even though the number of DMRS symbols for the 6-layer is twice that of the 4-layer. Undoubtedly, the actual SNR point associated with the 6-layer achieves 70% of its maximum throughput is high than tha</w:t>
      </w:r>
      <w:r>
        <w:rPr>
          <w:rFonts w:hint="eastAsia" w:cs="Times New Roman"/>
          <w:b w:val="0"/>
          <w:bCs w:val="0"/>
          <w:strike w:val="0"/>
          <w:dstrike w:val="0"/>
          <w:kern w:val="0"/>
          <w:sz w:val="20"/>
          <w:szCs w:val="20"/>
          <w:highlight w:val="none"/>
          <w:lang w:val="en-US" w:eastAsia="zh-CN"/>
        </w:rPr>
        <w:t>t of 4-layer. Regarding the SNR point, we think that the current SNR value are feasibility on low modulation order.</w:t>
      </w:r>
    </w:p>
    <w:p>
      <w:pPr>
        <w:keepNext w:val="0"/>
        <w:keepLines w:val="0"/>
        <w:pageBreakBefore w:val="0"/>
        <w:widowControl w:val="0"/>
        <w:kinsoku/>
        <w:wordWrap/>
        <w:topLinePunct w:val="0"/>
        <w:bidi w:val="0"/>
        <w:rPr>
          <w:rFonts w:hint="default"/>
          <w:b/>
          <w:bCs/>
          <w:i/>
          <w:iCs/>
          <w:strike w:val="0"/>
          <w:dstrike w:val="0"/>
          <w:szCs w:val="21"/>
          <w:lang w:val="en-US" w:eastAsia="zh-CN"/>
        </w:rPr>
      </w:pPr>
      <w:r>
        <w:rPr>
          <w:rFonts w:hint="eastAsia"/>
          <w:b/>
          <w:bCs/>
          <w:i/>
          <w:iCs/>
          <w:strike w:val="0"/>
          <w:dstrike w:val="0"/>
          <w:szCs w:val="21"/>
          <w:lang w:val="en-US" w:eastAsia="zh-CN"/>
        </w:rPr>
        <w:t xml:space="preserve">Proposal 2. From our simulation results, 6 MIMO Layers could be considered as an optional feature. </w:t>
      </w:r>
    </w:p>
    <w:p>
      <w:pPr>
        <w:keepNext w:val="0"/>
        <w:keepLines w:val="0"/>
        <w:pageBreakBefore w:val="0"/>
        <w:widowControl w:val="0"/>
        <w:kinsoku/>
        <w:wordWrap/>
        <w:topLinePunct w:val="0"/>
        <w:bidi w:val="0"/>
        <w:rPr>
          <w:rFonts w:hint="default" w:hAnsi="Cambria Math" w:cs="Times New Roman"/>
          <w:bCs w:val="0"/>
          <w:i w:val="0"/>
          <w:kern w:val="0"/>
          <w:sz w:val="20"/>
          <w:szCs w:val="20"/>
          <w:highlight w:val="none"/>
          <w:vertAlign w:val="baseline"/>
          <w:lang w:val="en-US" w:eastAsia="zh-CN"/>
        </w:rPr>
      </w:pPr>
      <w:r>
        <w:rPr>
          <w:rFonts w:hint="eastAsia" w:cs="Times New Roman"/>
          <w:b w:val="0"/>
          <w:bCs w:val="0"/>
          <w:strike w:val="0"/>
          <w:dstrike w:val="0"/>
          <w:kern w:val="0"/>
          <w:sz w:val="20"/>
          <w:szCs w:val="20"/>
          <w:highlight w:val="none"/>
          <w:lang w:val="en-US" w:eastAsia="zh-CN"/>
        </w:rPr>
        <w:t xml:space="preserve">More importantly, there is no significant difference in the outcomes for different UE antenna correlation matrices. Based on our analysis, this is due to the assumption that the BS side is low correlation. As we all know, the most crucial step in deriving the correlation matrix is </w:t>
      </w:r>
      <w:r>
        <w:rPr>
          <w:rFonts w:hint="eastAsia" w:hAnsi="Cambria Math" w:cs="Times New Roman"/>
          <w:b w:val="0"/>
          <w:bCs w:val="0"/>
          <w:i/>
          <w:iCs/>
          <w:kern w:val="0"/>
          <w:sz w:val="20"/>
          <w:szCs w:val="20"/>
          <w:highlight w:val="none"/>
          <w:shd w:val="clear" w:color="auto" w:fill="auto"/>
          <w:lang w:val="en-US" w:eastAsia="zh-CN"/>
        </w:rPr>
        <w:t>R</w:t>
      </w:r>
      <w:r>
        <w:rPr>
          <w:rFonts w:hint="eastAsia" w:hAnsi="Cambria Math" w:cs="Times New Roman"/>
          <w:b w:val="0"/>
          <w:bCs w:val="0"/>
          <w:i w:val="0"/>
          <w:kern w:val="0"/>
          <w:sz w:val="20"/>
          <w:szCs w:val="20"/>
          <w:highlight w:val="none"/>
          <w:shd w:val="clear" w:color="auto" w:fill="auto"/>
          <w:vertAlign w:val="subscript"/>
          <w:lang w:val="en-US" w:eastAsia="zh-CN"/>
        </w:rPr>
        <w:t>gNB</w:t>
      </w:r>
      <w:r>
        <w:rPr>
          <w:rFonts w:hint="eastAsia" w:hAnsi="Cambria Math" w:cs="Times New Roman"/>
          <w:b w:val="0"/>
          <w:bCs w:val="0"/>
          <w:i w:val="0"/>
          <w:kern w:val="0"/>
          <w:sz w:val="20"/>
          <w:szCs w:val="20"/>
          <w:highlight w:val="none"/>
          <w:shd w:val="clear" w:color="auto" w:fill="auto"/>
          <w:lang w:val="en-US" w:eastAsia="zh-CN"/>
        </w:rPr>
        <w:sym w:font="Symbol" w:char="00C4"/>
      </w:r>
      <w:r>
        <w:rPr>
          <w:rFonts w:hint="eastAsia" w:hAnsi="Cambria Math" w:cs="Times New Roman"/>
          <w:b w:val="0"/>
          <w:bCs w:val="0"/>
          <w:i w:val="0"/>
          <w:kern w:val="0"/>
          <w:sz w:val="20"/>
          <w:szCs w:val="20"/>
          <w:highlight w:val="none"/>
          <w:shd w:val="clear" w:color="auto" w:fill="auto"/>
          <w:lang w:val="en-US" w:eastAsia="zh-CN"/>
        </w:rPr>
        <w:t xml:space="preserve"> </w:t>
      </w:r>
      <w:r>
        <w:rPr>
          <w:rFonts w:hint="eastAsia" w:hAnsi="Cambria Math" w:cs="Times New Roman"/>
          <w:b w:val="0"/>
          <w:bCs w:val="0"/>
          <w:i/>
          <w:iCs/>
          <w:kern w:val="0"/>
          <w:sz w:val="20"/>
          <w:szCs w:val="20"/>
          <w:highlight w:val="none"/>
          <w:shd w:val="clear" w:color="auto" w:fill="auto"/>
          <w:lang w:val="en-US" w:eastAsia="zh-CN"/>
        </w:rPr>
        <w:t>R</w:t>
      </w:r>
      <w:r>
        <w:rPr>
          <w:rFonts w:hint="eastAsia" w:hAnsi="Cambria Math" w:cs="Times New Roman"/>
          <w:b w:val="0"/>
          <w:bCs w:val="0"/>
          <w:i w:val="0"/>
          <w:kern w:val="0"/>
          <w:sz w:val="20"/>
          <w:szCs w:val="20"/>
          <w:highlight w:val="none"/>
          <w:shd w:val="clear" w:color="auto" w:fill="auto"/>
          <w:vertAlign w:val="subscript"/>
          <w:lang w:val="en-US" w:eastAsia="zh-CN"/>
        </w:rPr>
        <w:t>UE</w:t>
      </w:r>
      <w:r>
        <w:rPr>
          <w:rFonts w:hint="eastAsia" w:hAnsi="Cambria Math" w:cs="Times New Roman"/>
          <w:b w:val="0"/>
          <w:bCs w:val="0"/>
          <w:i w:val="0"/>
          <w:kern w:val="0"/>
          <w:sz w:val="20"/>
          <w:szCs w:val="20"/>
          <w:highlight w:val="none"/>
          <w:shd w:val="clear" w:color="auto" w:fill="auto"/>
          <w:vertAlign w:val="baseline"/>
          <w:lang w:val="en-US" w:eastAsia="zh-CN"/>
        </w:rPr>
        <w:t xml:space="preserve">, given that </w:t>
      </w:r>
      <w:r>
        <w:rPr>
          <w:rFonts w:hint="eastAsia" w:hAnsi="Cambria Math" w:cs="Times New Roman"/>
          <w:b w:val="0"/>
          <w:bCs w:val="0"/>
          <w:i/>
          <w:iCs/>
          <w:kern w:val="0"/>
          <w:sz w:val="20"/>
          <w:szCs w:val="20"/>
          <w:highlight w:val="none"/>
          <w:shd w:val="clear" w:color="auto" w:fill="auto"/>
          <w:lang w:val="en-US" w:eastAsia="zh-CN"/>
        </w:rPr>
        <w:t>R</w:t>
      </w:r>
      <w:r>
        <w:rPr>
          <w:rFonts w:hint="eastAsia" w:hAnsi="Cambria Math" w:cs="Times New Roman"/>
          <w:b w:val="0"/>
          <w:bCs w:val="0"/>
          <w:i w:val="0"/>
          <w:kern w:val="0"/>
          <w:sz w:val="20"/>
          <w:szCs w:val="20"/>
          <w:highlight w:val="none"/>
          <w:shd w:val="clear" w:color="auto" w:fill="auto"/>
          <w:vertAlign w:val="subscript"/>
          <w:lang w:val="en-US" w:eastAsia="zh-CN"/>
        </w:rPr>
        <w:t>gNB</w:t>
      </w:r>
      <w:r>
        <w:rPr>
          <w:rFonts w:hint="eastAsia" w:hAnsi="Cambria Math" w:cs="Times New Roman"/>
          <w:b w:val="0"/>
          <w:bCs w:val="0"/>
          <w:i w:val="0"/>
          <w:kern w:val="0"/>
          <w:sz w:val="20"/>
          <w:szCs w:val="20"/>
          <w:highlight w:val="none"/>
          <w:shd w:val="clear" w:color="auto" w:fill="auto"/>
          <w:vertAlign w:val="baseline"/>
          <w:lang w:val="en-US" w:eastAsia="zh-CN"/>
        </w:rPr>
        <w:t xml:space="preserve"> is the Identity matrix, the resulting </w:t>
      </w:r>
      <w:r>
        <w:rPr>
          <w:rFonts w:hint="eastAsia" w:hAnsi="Cambria Math" w:cs="Times New Roman"/>
          <w:b w:val="0"/>
          <w:bCs w:val="0"/>
          <w:i/>
          <w:iCs/>
          <w:kern w:val="0"/>
          <w:sz w:val="20"/>
          <w:szCs w:val="20"/>
          <w:highlight w:val="none"/>
          <w:shd w:val="clear" w:color="auto" w:fill="auto"/>
          <w:vertAlign w:val="baseline"/>
          <w:lang w:val="en-US" w:eastAsia="zh-CN"/>
        </w:rPr>
        <w:t>R</w:t>
      </w:r>
      <w:r>
        <w:rPr>
          <w:rFonts w:hint="eastAsia" w:hAnsi="Cambria Math" w:cs="Times New Roman"/>
          <w:b w:val="0"/>
          <w:bCs w:val="0"/>
          <w:i w:val="0"/>
          <w:kern w:val="0"/>
          <w:sz w:val="20"/>
          <w:szCs w:val="20"/>
          <w:highlight w:val="none"/>
          <w:shd w:val="clear" w:color="auto" w:fill="auto"/>
          <w:vertAlign w:val="subscript"/>
          <w:lang w:val="en-US" w:eastAsia="zh-CN"/>
        </w:rPr>
        <w:t>spat</w:t>
      </w:r>
      <w:r>
        <w:rPr>
          <w:rFonts w:hint="eastAsia" w:hAnsi="Cambria Math" w:cs="Times New Roman"/>
          <w:b w:val="0"/>
          <w:bCs w:val="0"/>
          <w:i w:val="0"/>
          <w:kern w:val="0"/>
          <w:sz w:val="20"/>
          <w:szCs w:val="20"/>
          <w:highlight w:val="none"/>
          <w:shd w:val="clear" w:color="auto" w:fill="auto"/>
          <w:vertAlign w:val="baseline"/>
          <w:lang w:val="en-US" w:eastAsia="zh-CN"/>
        </w:rPr>
        <w:t xml:space="preserve"> matrix ends up with only a small portion of its elements being non-zero. After multiplying this with the channel matrix, the impact of correlation is minimal. </w:t>
      </w:r>
    </w:p>
    <w:p>
      <w:pPr>
        <w:keepNext w:val="0"/>
        <w:keepLines w:val="0"/>
        <w:pageBreakBefore w:val="0"/>
        <w:widowControl w:val="0"/>
        <w:kinsoku/>
        <w:wordWrap/>
        <w:topLinePunct w:val="0"/>
        <w:bidi w:val="0"/>
        <w:rPr>
          <w:rFonts w:hint="default" w:cs="Times New Roman"/>
          <w:b w:val="0"/>
          <w:bCs w:val="0"/>
          <w:kern w:val="0"/>
          <w:sz w:val="20"/>
          <w:szCs w:val="20"/>
          <w:highlight w:val="none"/>
          <w:lang w:val="en-US" w:eastAsia="zh-CN"/>
        </w:rPr>
      </w:pPr>
      <w:r>
        <w:rPr>
          <w:rFonts w:hint="eastAsia" w:cs="Times New Roman"/>
          <w:b w:val="0"/>
          <w:bCs w:val="0"/>
          <w:kern w:val="0"/>
          <w:sz w:val="20"/>
          <w:szCs w:val="20"/>
          <w:highlight w:val="none"/>
          <w:lang w:val="en-US" w:eastAsia="zh-CN"/>
        </w:rPr>
        <w:t xml:space="preserve">Regarding the other simulation assumptions, as mentioned before, we assumed low correlation matrix in BS side and Tx EVM is 6%, which </w:t>
      </w:r>
      <w:r>
        <w:rPr>
          <w:rFonts w:hint="eastAsia" w:cs="Times New Roman"/>
          <w:b w:val="0"/>
          <w:bCs w:val="0"/>
          <w:strike w:val="0"/>
          <w:dstrike w:val="0"/>
          <w:kern w:val="0"/>
          <w:sz w:val="20"/>
          <w:szCs w:val="20"/>
          <w:highlight w:val="none"/>
          <w:lang w:val="en-US" w:eastAsia="zh-CN"/>
        </w:rPr>
        <w:t xml:space="preserve">assumed the same assumption with R-18 8Rx demodulation requirements. </w:t>
      </w:r>
      <w:r>
        <w:rPr>
          <w:rFonts w:hint="eastAsia" w:cs="Times New Roman"/>
          <w:b w:val="0"/>
          <w:bCs w:val="0"/>
          <w:strike w:val="0"/>
          <w:dstrike w:val="0"/>
          <w:kern w:val="0"/>
          <w:sz w:val="20"/>
          <w:szCs w:val="20"/>
          <w:highlight w:val="none"/>
          <w:lang w:val="en-US" w:eastAsia="zh-CN"/>
        </w:rPr>
        <w:br w:type="textWrapping"/>
      </w:r>
    </w:p>
    <w:p>
      <w:pPr>
        <w:keepNext w:val="0"/>
        <w:keepLines w:val="0"/>
        <w:pageBreakBefore w:val="0"/>
        <w:widowControl w:val="0"/>
        <w:kinsoku/>
        <w:wordWrap/>
        <w:topLinePunct w:val="0"/>
        <w:bidi w:val="0"/>
        <w:rPr>
          <w:rFonts w:hint="eastAsia" w:cs="Times New Roman"/>
          <w:b w:val="0"/>
          <w:bCs w:val="0"/>
          <w:strike w:val="0"/>
          <w:dstrike w:val="0"/>
          <w:kern w:val="0"/>
          <w:sz w:val="20"/>
          <w:szCs w:val="20"/>
          <w:highlight w:val="none"/>
          <w:lang w:val="en-US" w:eastAsia="zh-CN"/>
        </w:rPr>
      </w:pP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38"/>
        <w:gridCol w:w="49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38" w:type="dxa"/>
          </w:tcPr>
          <w:p>
            <w:pPr>
              <w:keepNext w:val="0"/>
              <w:keepLines w:val="0"/>
              <w:pageBreakBefore w:val="0"/>
              <w:widowControl w:val="0"/>
              <w:suppressLineNumbers w:val="0"/>
              <w:kinsoku/>
              <w:wordWrap/>
              <w:overflowPunct w:val="0"/>
              <w:topLinePunct w:val="0"/>
              <w:autoSpaceDE w:val="0"/>
              <w:autoSpaceDN w:val="0"/>
              <w:bidi w:val="0"/>
              <w:adjustRightInd w:val="0"/>
              <w:spacing w:before="0" w:beforeAutospacing="0" w:after="180" w:afterAutospacing="0"/>
              <w:ind w:left="0" w:right="0"/>
              <w:textAlignment w:val="baseline"/>
              <w:rPr>
                <w:rFonts w:hint="default" w:cs="Times New Roman"/>
                <w:b w:val="0"/>
                <w:bCs w:val="0"/>
                <w:strike w:val="0"/>
                <w:dstrike w:val="0"/>
                <w:kern w:val="0"/>
                <w:sz w:val="20"/>
                <w:szCs w:val="20"/>
                <w:highlight w:val="none"/>
                <w:vertAlign w:val="baseline"/>
                <w:lang w:val="en-US" w:eastAsia="zh-CN"/>
              </w:rPr>
            </w:pPr>
            <w:r>
              <w:rPr>
                <w:rFonts w:hint="eastAsia" w:cs="Times New Roman"/>
                <w:b w:val="0"/>
                <w:bCs w:val="0"/>
                <w:strike w:val="0"/>
                <w:dstrike w:val="0"/>
                <w:kern w:val="0"/>
                <w:sz w:val="20"/>
                <w:szCs w:val="20"/>
                <w:highlight w:val="none"/>
                <w:vertAlign w:val="baseline"/>
                <w:lang w:val="en-US" w:eastAsia="zh-CN"/>
              </w:rPr>
              <w:t>BS correlation matrix</w:t>
            </w:r>
          </w:p>
        </w:tc>
        <w:tc>
          <w:tcPr>
            <w:tcW w:w="4938" w:type="dxa"/>
          </w:tcPr>
          <w:p>
            <w:pPr>
              <w:keepNext w:val="0"/>
              <w:keepLines w:val="0"/>
              <w:pageBreakBefore w:val="0"/>
              <w:widowControl w:val="0"/>
              <w:suppressLineNumbers w:val="0"/>
              <w:kinsoku/>
              <w:wordWrap/>
              <w:overflowPunct w:val="0"/>
              <w:topLinePunct w:val="0"/>
              <w:autoSpaceDE w:val="0"/>
              <w:autoSpaceDN w:val="0"/>
              <w:bidi w:val="0"/>
              <w:adjustRightInd w:val="0"/>
              <w:spacing w:before="0" w:beforeAutospacing="0" w:after="180" w:afterAutospacing="0"/>
              <w:ind w:left="0" w:right="0"/>
              <w:textAlignment w:val="baseline"/>
              <w:rPr>
                <w:rFonts w:hint="default" w:cs="Times New Roman"/>
                <w:b w:val="0"/>
                <w:bCs w:val="0"/>
                <w:strike w:val="0"/>
                <w:dstrike w:val="0"/>
                <w:kern w:val="0"/>
                <w:sz w:val="20"/>
                <w:szCs w:val="20"/>
                <w:highlight w:val="none"/>
                <w:vertAlign w:val="baseline"/>
                <w:lang w:val="en-US" w:eastAsia="zh-CN"/>
              </w:rPr>
            </w:pPr>
            <w:r>
              <w:rPr>
                <w:rFonts w:hint="eastAsia" w:cs="Times New Roman"/>
                <w:b w:val="0"/>
                <w:bCs w:val="0"/>
                <w:strike w:val="0"/>
                <w:dstrike w:val="0"/>
                <w:kern w:val="0"/>
                <w:sz w:val="20"/>
                <w:szCs w:val="20"/>
                <w:highlight w:val="none"/>
                <w:vertAlign w:val="baseline"/>
                <w:lang w:val="en-US" w:eastAsia="zh-CN"/>
              </w:rPr>
              <w:t>ULA 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38" w:type="dxa"/>
          </w:tcPr>
          <w:p>
            <w:pPr>
              <w:keepNext w:val="0"/>
              <w:keepLines w:val="0"/>
              <w:pageBreakBefore w:val="0"/>
              <w:widowControl w:val="0"/>
              <w:suppressLineNumbers w:val="0"/>
              <w:kinsoku/>
              <w:wordWrap/>
              <w:overflowPunct w:val="0"/>
              <w:topLinePunct w:val="0"/>
              <w:autoSpaceDE w:val="0"/>
              <w:autoSpaceDN w:val="0"/>
              <w:bidi w:val="0"/>
              <w:adjustRightInd w:val="0"/>
              <w:spacing w:before="0" w:beforeAutospacing="0" w:after="180" w:afterAutospacing="0"/>
              <w:ind w:left="0" w:right="0"/>
              <w:textAlignment w:val="baseline"/>
              <w:rPr>
                <w:rFonts w:hint="default" w:cs="Times New Roman"/>
                <w:b w:val="0"/>
                <w:bCs w:val="0"/>
                <w:strike w:val="0"/>
                <w:dstrike w:val="0"/>
                <w:kern w:val="0"/>
                <w:sz w:val="20"/>
                <w:szCs w:val="20"/>
                <w:highlight w:val="none"/>
                <w:vertAlign w:val="baseline"/>
                <w:lang w:val="en-US" w:eastAsia="zh-CN"/>
              </w:rPr>
            </w:pPr>
            <w:r>
              <w:rPr>
                <w:rFonts w:hint="eastAsia" w:cs="Times New Roman"/>
                <w:b w:val="0"/>
                <w:bCs w:val="0"/>
                <w:strike w:val="0"/>
                <w:dstrike w:val="0"/>
                <w:kern w:val="0"/>
                <w:sz w:val="20"/>
                <w:szCs w:val="20"/>
                <w:highlight w:val="none"/>
                <w:vertAlign w:val="baseline"/>
                <w:lang w:val="en-US" w:eastAsia="zh-CN"/>
              </w:rPr>
              <w:t>EVM</w:t>
            </w:r>
          </w:p>
        </w:tc>
        <w:tc>
          <w:tcPr>
            <w:tcW w:w="4938" w:type="dxa"/>
          </w:tcPr>
          <w:p>
            <w:pPr>
              <w:keepNext w:val="0"/>
              <w:keepLines w:val="0"/>
              <w:pageBreakBefore w:val="0"/>
              <w:widowControl w:val="0"/>
              <w:suppressLineNumbers w:val="0"/>
              <w:kinsoku/>
              <w:wordWrap/>
              <w:overflowPunct w:val="0"/>
              <w:topLinePunct w:val="0"/>
              <w:autoSpaceDE w:val="0"/>
              <w:autoSpaceDN w:val="0"/>
              <w:bidi w:val="0"/>
              <w:adjustRightInd w:val="0"/>
              <w:spacing w:before="0" w:beforeAutospacing="0" w:after="180" w:afterAutospacing="0"/>
              <w:ind w:left="0" w:right="0"/>
              <w:textAlignment w:val="baseline"/>
              <w:rPr>
                <w:rFonts w:hint="default" w:cs="Times New Roman"/>
                <w:b w:val="0"/>
                <w:bCs w:val="0"/>
                <w:strike w:val="0"/>
                <w:dstrike w:val="0"/>
                <w:kern w:val="0"/>
                <w:sz w:val="20"/>
                <w:szCs w:val="20"/>
                <w:highlight w:val="none"/>
                <w:vertAlign w:val="baseline"/>
                <w:lang w:val="en-US" w:eastAsia="zh-CN"/>
              </w:rPr>
            </w:pPr>
            <w:r>
              <w:rPr>
                <w:rFonts w:hint="eastAsia" w:cs="Times New Roman"/>
                <w:b w:val="0"/>
                <w:bCs w:val="0"/>
                <w:strike w:val="0"/>
                <w:dstrike w:val="0"/>
                <w:kern w:val="0"/>
                <w:sz w:val="20"/>
                <w:szCs w:val="20"/>
                <w:highlight w:val="none"/>
                <w:vertAlign w:val="baseline"/>
                <w:lang w:val="en-US" w:eastAsia="zh-CN"/>
              </w:rPr>
              <w:t>16QAM/64QAM: 6%</w:t>
            </w:r>
          </w:p>
        </w:tc>
      </w:tr>
    </w:tbl>
    <w:p>
      <w:pPr>
        <w:keepNext w:val="0"/>
        <w:keepLines w:val="0"/>
        <w:pageBreakBefore w:val="0"/>
        <w:widowControl w:val="0"/>
        <w:kinsoku/>
        <w:wordWrap/>
        <w:topLinePunct w:val="0"/>
        <w:bidi w:val="0"/>
        <w:rPr>
          <w:rFonts w:hint="default" w:cs="Times New Roman"/>
          <w:b w:val="0"/>
          <w:bCs w:val="0"/>
          <w:strike w:val="0"/>
          <w:dstrike w:val="0"/>
          <w:kern w:val="0"/>
          <w:sz w:val="20"/>
          <w:szCs w:val="20"/>
          <w:highlight w:val="none"/>
          <w:lang w:val="en-US" w:eastAsia="zh-CN"/>
        </w:rPr>
      </w:pPr>
    </w:p>
    <w:p>
      <w:pPr>
        <w:keepNext w:val="0"/>
        <w:keepLines w:val="0"/>
        <w:pageBreakBefore w:val="0"/>
        <w:widowControl w:val="0"/>
        <w:kinsoku/>
        <w:wordWrap/>
        <w:topLinePunct w:val="0"/>
        <w:bidi w:val="0"/>
        <w:rPr>
          <w:rFonts w:hint="eastAsia"/>
          <w:b/>
          <w:bCs/>
          <w:i/>
          <w:iCs/>
          <w:szCs w:val="21"/>
          <w:lang w:val="en-US" w:eastAsia="zh-CN"/>
        </w:rPr>
      </w:pPr>
      <w:r>
        <w:rPr>
          <w:rFonts w:hint="eastAsia"/>
          <w:b/>
          <w:bCs/>
          <w:i/>
          <w:iCs/>
          <w:strike w:val="0"/>
          <w:dstrike w:val="0"/>
          <w:szCs w:val="21"/>
          <w:lang w:val="en-US" w:eastAsia="zh-CN"/>
        </w:rPr>
        <w:t>Observation 3. The overall throughput of the 6-layer is higher than that of t</w:t>
      </w:r>
      <w:r>
        <w:rPr>
          <w:rFonts w:hint="eastAsia"/>
          <w:b/>
          <w:bCs/>
          <w:i/>
          <w:iCs/>
          <w:szCs w:val="21"/>
          <w:lang w:val="en-US" w:eastAsia="zh-CN"/>
        </w:rPr>
        <w:t>he 4-layer.</w:t>
      </w:r>
    </w:p>
    <w:p>
      <w:pPr>
        <w:keepNext w:val="0"/>
        <w:keepLines w:val="0"/>
        <w:pageBreakBefore w:val="0"/>
        <w:widowControl w:val="0"/>
        <w:kinsoku/>
        <w:wordWrap/>
        <w:topLinePunct w:val="0"/>
        <w:bidi w:val="0"/>
        <w:rPr>
          <w:rFonts w:hint="default"/>
          <w:b/>
          <w:bCs/>
          <w:i/>
          <w:iCs/>
          <w:szCs w:val="21"/>
          <w:lang w:val="en-US" w:eastAsia="zh-CN"/>
        </w:rPr>
      </w:pPr>
      <w:r>
        <w:rPr>
          <w:rFonts w:hint="eastAsia"/>
          <w:b/>
          <w:bCs/>
          <w:i/>
          <w:iCs/>
          <w:szCs w:val="21"/>
          <w:lang w:val="en-US" w:eastAsia="zh-CN"/>
        </w:rPr>
        <w:t>Observation 4. The SNR point of 70% of the maximum throughput of 6-layer is higher than 4-layer.</w:t>
      </w:r>
    </w:p>
    <w:p>
      <w:pPr>
        <w:keepNext w:val="0"/>
        <w:keepLines w:val="0"/>
        <w:pageBreakBefore w:val="0"/>
        <w:widowControl w:val="0"/>
        <w:kinsoku/>
        <w:wordWrap/>
        <w:topLinePunct w:val="0"/>
        <w:bidi w:val="0"/>
        <w:rPr>
          <w:rFonts w:hint="eastAsia"/>
          <w:b/>
          <w:bCs/>
          <w:i/>
          <w:iCs/>
          <w:strike w:val="0"/>
          <w:dstrike w:val="0"/>
          <w:szCs w:val="21"/>
          <w:lang w:val="en-US" w:eastAsia="zh-CN"/>
        </w:rPr>
      </w:pPr>
      <w:r>
        <w:rPr>
          <w:rFonts w:hint="eastAsia"/>
          <w:b/>
          <w:bCs/>
          <w:i/>
          <w:iCs/>
          <w:strike w:val="0"/>
          <w:dstrike w:val="0"/>
          <w:szCs w:val="21"/>
          <w:lang w:val="en-US" w:eastAsia="zh-CN"/>
        </w:rPr>
        <w:t>Observation 5. There is no significant difference in the outcomes for different UE antenna correlation matrices.</w:t>
      </w:r>
    </w:p>
    <w:p>
      <w:pPr>
        <w:keepNext w:val="0"/>
        <w:keepLines w:val="0"/>
        <w:pageBreakBefore w:val="0"/>
        <w:widowControl w:val="0"/>
        <w:kinsoku/>
        <w:wordWrap/>
        <w:topLinePunct w:val="0"/>
        <w:bidi w:val="0"/>
        <w:rPr>
          <w:rFonts w:hint="default"/>
          <w:b/>
          <w:bCs/>
          <w:i/>
          <w:iCs/>
          <w:strike w:val="0"/>
          <w:dstrike w:val="0"/>
          <w:szCs w:val="21"/>
          <w:lang w:val="en-US" w:eastAsia="zh-CN"/>
        </w:rPr>
      </w:pPr>
    </w:p>
    <w:p>
      <w:pPr>
        <w:widowControl w:val="0"/>
        <w:spacing w:beforeLines="100" w:afterLines="0" w:line="240" w:lineRule="auto"/>
        <w:jc w:val="center"/>
        <w:rPr>
          <w:rFonts w:hint="default"/>
          <w:b w:val="0"/>
          <w:bCs/>
          <w:i/>
          <w:iCs/>
          <w:sz w:val="18"/>
          <w:szCs w:val="18"/>
          <w:lang w:val="en-US" w:eastAsia="zh-CN"/>
        </w:rPr>
      </w:pPr>
      <w:r>
        <w:rPr>
          <w:rFonts w:hint="eastAsia" w:ascii="Arial" w:hAnsi="Arial" w:cs="Times New Roman"/>
          <w:b w:val="0"/>
          <w:bCs/>
          <w:kern w:val="2"/>
          <w:sz w:val="18"/>
          <w:szCs w:val="18"/>
          <w:lang w:val="en-US" w:eastAsia="zh-CN" w:bidi="ar-SA"/>
        </w:rPr>
        <w:t>T</w:t>
      </w:r>
      <w:r>
        <w:rPr>
          <w:rFonts w:ascii="Arial" w:hAnsi="Arial" w:eastAsia="宋体" w:cs="Times New Roman"/>
          <w:b w:val="0"/>
          <w:bCs/>
          <w:kern w:val="2"/>
          <w:sz w:val="18"/>
          <w:szCs w:val="18"/>
          <w:lang w:val="en-US" w:eastAsia="zh-CN" w:bidi="ar-SA"/>
        </w:rPr>
        <w:t xml:space="preserve">able </w:t>
      </w:r>
      <w:r>
        <w:rPr>
          <w:rFonts w:hint="eastAsia" w:ascii="Arial" w:hAnsi="Arial" w:eastAsia="宋体" w:cs="Times New Roman"/>
          <w:b w:val="0"/>
          <w:bCs/>
          <w:kern w:val="2"/>
          <w:sz w:val="18"/>
          <w:szCs w:val="18"/>
          <w:lang w:val="en-US" w:eastAsia="zh-CN" w:bidi="ar-SA"/>
        </w:rPr>
        <w:t>2-</w:t>
      </w:r>
      <w:r>
        <w:rPr>
          <w:rFonts w:hint="eastAsia" w:ascii="Arial" w:hAnsi="Arial" w:cs="Times New Roman"/>
          <w:b w:val="0"/>
          <w:bCs/>
          <w:kern w:val="2"/>
          <w:sz w:val="18"/>
          <w:szCs w:val="18"/>
          <w:lang w:val="en-US" w:eastAsia="zh-CN" w:bidi="ar-SA"/>
        </w:rPr>
        <w:t>1</w:t>
      </w:r>
      <w:r>
        <w:rPr>
          <w:rFonts w:hint="eastAsia" w:ascii="Arial" w:hAnsi="Arial" w:eastAsia="宋体" w:cs="Times New Roman"/>
          <w:b w:val="0"/>
          <w:bCs/>
          <w:kern w:val="2"/>
          <w:sz w:val="18"/>
          <w:szCs w:val="18"/>
          <w:lang w:val="en-US" w:eastAsia="zh-CN" w:bidi="ar-SA"/>
        </w:rPr>
        <w:t>:</w:t>
      </w:r>
      <w:r>
        <w:rPr>
          <w:rFonts w:ascii="Arial" w:hAnsi="Arial" w:eastAsia="宋体" w:cs="Times New Roman"/>
          <w:b w:val="0"/>
          <w:bCs/>
          <w:kern w:val="2"/>
          <w:sz w:val="18"/>
          <w:szCs w:val="18"/>
          <w:lang w:val="en-US" w:eastAsia="zh-CN" w:bidi="ar-SA"/>
        </w:rPr>
        <w:t xml:space="preserve"> </w:t>
      </w:r>
      <w:r>
        <w:rPr>
          <w:rFonts w:hint="eastAsia" w:ascii="Arial" w:hAnsi="Arial" w:eastAsia="宋体" w:cs="Times New Roman"/>
          <w:b w:val="0"/>
          <w:bCs/>
          <w:kern w:val="2"/>
          <w:sz w:val="18"/>
          <w:szCs w:val="18"/>
          <w:lang w:val="en-US" w:eastAsia="zh-CN" w:bidi="ar-SA"/>
        </w:rPr>
        <w:t>SNR corresponding to 70% maximum throughput</w:t>
      </w:r>
      <w:r>
        <w:rPr>
          <w:rFonts w:hint="eastAsia" w:ascii="Arial" w:hAnsi="Arial" w:cs="Times New Roman"/>
          <w:b w:val="0"/>
          <w:bCs/>
          <w:kern w:val="2"/>
          <w:sz w:val="18"/>
          <w:szCs w:val="18"/>
          <w:lang w:val="en-US" w:eastAsia="zh-CN" w:bidi="ar-SA"/>
        </w:rPr>
        <w:t xml:space="preserve"> for correlation matrix with option 1</w:t>
      </w:r>
    </w:p>
    <w:tbl>
      <w:tblPr>
        <w:tblStyle w:val="25"/>
        <w:tblW w:w="6243" w:type="dxa"/>
        <w:jc w:val="center"/>
        <w:tblLayout w:type="fixed"/>
        <w:tblCellMar>
          <w:top w:w="0" w:type="dxa"/>
          <w:left w:w="108" w:type="dxa"/>
          <w:bottom w:w="0" w:type="dxa"/>
          <w:right w:w="108" w:type="dxa"/>
        </w:tblCellMar>
      </w:tblPr>
      <w:tblGrid>
        <w:gridCol w:w="1037"/>
        <w:gridCol w:w="1196"/>
        <w:gridCol w:w="1351"/>
        <w:gridCol w:w="1559"/>
        <w:gridCol w:w="1100"/>
      </w:tblGrid>
      <w:tr>
        <w:tblPrEx>
          <w:tblCellMar>
            <w:top w:w="0" w:type="dxa"/>
            <w:left w:w="108" w:type="dxa"/>
            <w:bottom w:w="0" w:type="dxa"/>
            <w:right w:w="108" w:type="dxa"/>
          </w:tblCellMar>
        </w:tblPrEx>
        <w:trPr>
          <w:trHeight w:val="1095" w:hRule="atLeast"/>
          <w:jc w:val="center"/>
        </w:trPr>
        <w:tc>
          <w:tcPr>
            <w:tcW w:w="1037" w:type="dxa"/>
            <w:tcBorders>
              <w:top w:val="single" w:color="auto" w:sz="4" w:space="0"/>
              <w:left w:val="single" w:color="auto" w:sz="4" w:space="0"/>
              <w:bottom w:val="single" w:color="auto" w:sz="4" w:space="0"/>
              <w:right w:val="single" w:color="auto" w:sz="4" w:space="0"/>
            </w:tcBorders>
            <w:shd w:val="clear" w:color="000000" w:fill="DCE6F1"/>
            <w:vAlign w:val="center"/>
          </w:tcPr>
          <w:p>
            <w:pPr>
              <w:keepNext w:val="0"/>
              <w:keepLines w:val="0"/>
              <w:widowControl/>
              <w:suppressLineNumbers w:val="0"/>
              <w:spacing w:before="0" w:beforeAutospacing="0" w:after="0" w:afterAutospacing="0" w:line="240" w:lineRule="auto"/>
              <w:ind w:left="0" w:right="0"/>
              <w:jc w:val="center"/>
              <w:rPr>
                <w:rFonts w:hint="eastAsia" w:eastAsia="宋体" w:cs="Times New Roman"/>
                <w:b/>
                <w:bCs/>
                <w:sz w:val="16"/>
                <w:szCs w:val="16"/>
                <w:lang w:val="en-US" w:eastAsia="zh-CN"/>
              </w:rPr>
            </w:pPr>
            <w:r>
              <w:rPr>
                <w:rFonts w:hint="eastAsia" w:eastAsia="宋体" w:cs="Times New Roman"/>
                <w:b/>
                <w:bCs/>
                <w:sz w:val="16"/>
                <w:szCs w:val="16"/>
                <w:lang w:val="en-US" w:eastAsia="zh-CN"/>
              </w:rPr>
              <w:t>Duplex CBW/SCS</w:t>
            </w:r>
          </w:p>
          <w:p>
            <w:pPr>
              <w:keepNext w:val="0"/>
              <w:keepLines w:val="0"/>
              <w:widowControl/>
              <w:suppressLineNumbers w:val="0"/>
              <w:spacing w:before="0" w:beforeAutospacing="0" w:after="0" w:afterAutospacing="0" w:line="240" w:lineRule="auto"/>
              <w:ind w:left="0" w:right="0"/>
              <w:jc w:val="center"/>
              <w:rPr>
                <w:rFonts w:hint="default" w:eastAsia="宋体" w:cs="Times New Roman"/>
                <w:b/>
                <w:bCs/>
                <w:sz w:val="16"/>
                <w:szCs w:val="16"/>
                <w:lang w:val="en-US" w:eastAsia="zh-CN"/>
              </w:rPr>
            </w:pPr>
            <w:r>
              <w:rPr>
                <w:rFonts w:hint="eastAsia" w:eastAsia="宋体" w:cs="Times New Roman"/>
                <w:b/>
                <w:bCs/>
                <w:sz w:val="16"/>
                <w:szCs w:val="16"/>
                <w:lang w:val="en-US" w:eastAsia="zh-CN"/>
              </w:rPr>
              <w:t>(RB allocation)</w:t>
            </w:r>
          </w:p>
        </w:tc>
        <w:tc>
          <w:tcPr>
            <w:tcW w:w="1196" w:type="dxa"/>
            <w:tcBorders>
              <w:top w:val="single" w:color="auto" w:sz="4" w:space="0"/>
              <w:left w:val="nil"/>
              <w:bottom w:val="single" w:color="auto" w:sz="4" w:space="0"/>
              <w:right w:val="single" w:color="auto" w:sz="4" w:space="0"/>
            </w:tcBorders>
            <w:shd w:val="clear" w:color="000000" w:fill="DCE6F1"/>
            <w:vAlign w:val="center"/>
          </w:tcPr>
          <w:p>
            <w:pPr>
              <w:keepNext w:val="0"/>
              <w:keepLines w:val="0"/>
              <w:widowControl/>
              <w:suppressLineNumbers w:val="0"/>
              <w:spacing w:before="0" w:beforeAutospacing="0" w:after="0" w:afterAutospacing="0" w:line="240" w:lineRule="auto"/>
              <w:ind w:left="0" w:right="0"/>
              <w:jc w:val="center"/>
              <w:rPr>
                <w:rFonts w:hint="default" w:eastAsia="宋体" w:cs="Times New Roman"/>
                <w:b/>
                <w:bCs/>
                <w:sz w:val="16"/>
                <w:szCs w:val="16"/>
                <w:lang w:val="en-US" w:eastAsia="zh-CN"/>
              </w:rPr>
            </w:pPr>
            <w:r>
              <w:rPr>
                <w:rFonts w:hint="eastAsia" w:cs="Times New Roman"/>
                <w:b/>
                <w:bCs/>
                <w:sz w:val="16"/>
                <w:szCs w:val="16"/>
                <w:lang w:val="en-US" w:eastAsia="zh-CN"/>
              </w:rPr>
              <w:t>Antenna configuration</w:t>
            </w:r>
          </w:p>
        </w:tc>
        <w:tc>
          <w:tcPr>
            <w:tcW w:w="1351" w:type="dxa"/>
            <w:tcBorders>
              <w:top w:val="single" w:color="auto" w:sz="4" w:space="0"/>
              <w:left w:val="nil"/>
              <w:bottom w:val="single" w:color="auto" w:sz="4" w:space="0"/>
              <w:right w:val="single" w:color="auto" w:sz="4" w:space="0"/>
            </w:tcBorders>
            <w:shd w:val="clear" w:color="000000" w:fill="DCE6F1"/>
            <w:vAlign w:val="center"/>
          </w:tcPr>
          <w:p>
            <w:pPr>
              <w:keepNext w:val="0"/>
              <w:keepLines w:val="0"/>
              <w:widowControl/>
              <w:suppressLineNumbers w:val="0"/>
              <w:spacing w:before="0" w:beforeAutospacing="0" w:after="0" w:afterAutospacing="0" w:line="240" w:lineRule="auto"/>
              <w:ind w:left="0" w:right="0"/>
              <w:jc w:val="center"/>
              <w:rPr>
                <w:rFonts w:hint="default" w:eastAsia="宋体" w:cs="Times New Roman"/>
                <w:b/>
                <w:bCs/>
                <w:sz w:val="16"/>
                <w:szCs w:val="16"/>
                <w:lang w:val="en-US" w:eastAsia="zh-CN"/>
              </w:rPr>
            </w:pPr>
            <w:r>
              <w:rPr>
                <w:rFonts w:hint="eastAsia" w:cs="Times New Roman"/>
                <w:b/>
                <w:bCs/>
                <w:sz w:val="16"/>
                <w:szCs w:val="16"/>
                <w:lang w:val="en-US" w:eastAsia="zh-CN"/>
              </w:rPr>
              <w:t>Rank, MCS</w:t>
            </w:r>
          </w:p>
        </w:tc>
        <w:tc>
          <w:tcPr>
            <w:tcW w:w="1559" w:type="dxa"/>
            <w:tcBorders>
              <w:top w:val="single" w:color="auto" w:sz="4" w:space="0"/>
              <w:left w:val="nil"/>
              <w:bottom w:val="single" w:color="auto" w:sz="4" w:space="0"/>
              <w:right w:val="single" w:color="auto" w:sz="4" w:space="0"/>
            </w:tcBorders>
            <w:shd w:val="clear" w:color="000000" w:fill="DCE6F1"/>
            <w:vAlign w:val="center"/>
          </w:tcPr>
          <w:p>
            <w:pPr>
              <w:keepNext w:val="0"/>
              <w:keepLines w:val="0"/>
              <w:widowControl/>
              <w:suppressLineNumbers w:val="0"/>
              <w:spacing w:before="0" w:beforeAutospacing="0" w:after="0" w:afterAutospacing="0" w:line="240" w:lineRule="auto"/>
              <w:ind w:left="0" w:right="0"/>
              <w:jc w:val="center"/>
              <w:rPr>
                <w:rFonts w:hint="default" w:eastAsia="宋体" w:cs="Times New Roman"/>
                <w:b/>
                <w:bCs/>
                <w:sz w:val="16"/>
                <w:szCs w:val="16"/>
                <w:lang w:val="en-US" w:eastAsia="zh-CN"/>
              </w:rPr>
            </w:pPr>
            <w:r>
              <w:rPr>
                <w:rFonts w:hint="eastAsia" w:cs="Times New Roman"/>
                <w:b/>
                <w:bCs/>
                <w:sz w:val="16"/>
                <w:szCs w:val="16"/>
                <w:lang w:val="en-US" w:eastAsia="zh-CN"/>
              </w:rPr>
              <w:t>Channel model</w:t>
            </w:r>
          </w:p>
        </w:tc>
        <w:tc>
          <w:tcPr>
            <w:tcW w:w="1100" w:type="dxa"/>
            <w:tcBorders>
              <w:top w:val="single" w:color="auto" w:sz="4" w:space="0"/>
              <w:left w:val="nil"/>
              <w:bottom w:val="single" w:color="auto" w:sz="4" w:space="0"/>
              <w:right w:val="single" w:color="auto" w:sz="4" w:space="0"/>
            </w:tcBorders>
            <w:shd w:val="clear" w:color="000000" w:fill="DCE6F1"/>
            <w:vAlign w:val="center"/>
          </w:tcPr>
          <w:p>
            <w:pPr>
              <w:keepNext w:val="0"/>
              <w:keepLines w:val="0"/>
              <w:widowControl/>
              <w:suppressLineNumbers w:val="0"/>
              <w:spacing w:before="0" w:beforeAutospacing="0" w:after="0" w:afterAutospacing="0" w:line="240" w:lineRule="auto"/>
              <w:ind w:left="0" w:right="0"/>
              <w:jc w:val="center"/>
              <w:rPr>
                <w:rFonts w:hint="default" w:eastAsia="宋体" w:cs="Times New Roman"/>
                <w:b/>
                <w:bCs/>
                <w:sz w:val="16"/>
                <w:szCs w:val="16"/>
                <w:lang w:val="en-US" w:eastAsia="zh-CN"/>
              </w:rPr>
            </w:pPr>
            <w:r>
              <w:rPr>
                <w:rFonts w:hint="default" w:eastAsia="宋体" w:cs="Times New Roman"/>
                <w:b/>
                <w:bCs/>
                <w:sz w:val="16"/>
                <w:szCs w:val="16"/>
                <w:lang w:val="en-US" w:eastAsia="zh-CN"/>
              </w:rPr>
              <w:t>SNR@70% maxT</w:t>
            </w:r>
            <w:r>
              <w:rPr>
                <w:rFonts w:hint="eastAsia" w:cs="Times New Roman"/>
                <w:b/>
                <w:bCs/>
                <w:sz w:val="16"/>
                <w:szCs w:val="16"/>
                <w:lang w:val="en-US" w:eastAsia="zh-CN"/>
              </w:rPr>
              <w:t>P</w:t>
            </w:r>
          </w:p>
        </w:tc>
      </w:tr>
      <w:tr>
        <w:tblPrEx>
          <w:tblCellMar>
            <w:top w:w="0" w:type="dxa"/>
            <w:left w:w="108" w:type="dxa"/>
            <w:bottom w:w="0" w:type="dxa"/>
            <w:right w:w="108" w:type="dxa"/>
          </w:tblCellMar>
        </w:tblPrEx>
        <w:trPr>
          <w:trHeight w:val="90" w:hRule="atLeast"/>
          <w:jc w:val="center"/>
        </w:trPr>
        <w:tc>
          <w:tcPr>
            <w:tcW w:w="103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default" w:eastAsia="宋体" w:cs="Times New Roman"/>
                <w:sz w:val="16"/>
                <w:szCs w:val="16"/>
                <w:lang w:val="en-US" w:eastAsia="zh-CN"/>
              </w:rPr>
            </w:pPr>
            <w:r>
              <w:rPr>
                <w:rFonts w:hint="eastAsia" w:cs="Times New Roman"/>
                <w:sz w:val="16"/>
                <w:szCs w:val="16"/>
                <w:lang w:val="en-US" w:eastAsia="zh-CN"/>
              </w:rPr>
              <w:t>40M/30kHz</w:t>
            </w:r>
          </w:p>
        </w:tc>
        <w:tc>
          <w:tcPr>
            <w:tcW w:w="119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default" w:cs="Times New Roman"/>
                <w:sz w:val="16"/>
                <w:szCs w:val="16"/>
                <w:lang w:val="en-US" w:eastAsia="zh-CN"/>
              </w:rPr>
            </w:pPr>
            <w:r>
              <w:rPr>
                <w:rFonts w:hint="eastAsia" w:cs="Times New Roman"/>
                <w:sz w:val="16"/>
                <w:szCs w:val="16"/>
                <w:lang w:val="en-US" w:eastAsia="zh-CN"/>
              </w:rPr>
              <w:t>8T6R</w:t>
            </w:r>
          </w:p>
        </w:tc>
        <w:tc>
          <w:tcPr>
            <w:tcW w:w="135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default" w:eastAsia="宋体" w:cs="Times New Roman"/>
                <w:sz w:val="16"/>
                <w:szCs w:val="16"/>
                <w:lang w:val="en-US" w:eastAsia="zh-CN"/>
              </w:rPr>
            </w:pPr>
            <w:r>
              <w:rPr>
                <w:rFonts w:hint="eastAsia" w:cs="Times New Roman"/>
                <w:sz w:val="16"/>
                <w:szCs w:val="16"/>
                <w:lang w:val="en-US" w:eastAsia="zh-CN"/>
              </w:rPr>
              <w:t>Rank 4, MCS 13</w:t>
            </w:r>
          </w:p>
        </w:tc>
        <w:tc>
          <w:tcPr>
            <w:tcW w:w="155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default" w:eastAsia="宋体" w:cs="Times New Roman"/>
                <w:sz w:val="16"/>
                <w:szCs w:val="16"/>
                <w:lang w:val="en-US" w:eastAsia="zh-CN"/>
              </w:rPr>
            </w:pPr>
            <w:r>
              <w:rPr>
                <w:rFonts w:hint="eastAsia" w:cs="Times New Roman"/>
                <w:sz w:val="16"/>
                <w:szCs w:val="16"/>
                <w:lang w:val="en-US" w:eastAsia="zh-CN"/>
              </w:rPr>
              <w:t>TDLA 30-10</w:t>
            </w:r>
          </w:p>
        </w:tc>
        <w:tc>
          <w:tcPr>
            <w:tcW w:w="1100"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auto"/>
              <w:ind w:left="0" w:right="0"/>
              <w:jc w:val="center"/>
              <w:rPr>
                <w:rFonts w:hint="default" w:eastAsia="宋体" w:cs="Times New Roman"/>
                <w:sz w:val="16"/>
                <w:szCs w:val="16"/>
                <w:highlight w:val="none"/>
                <w:lang w:val="en-US" w:eastAsia="zh-CN"/>
              </w:rPr>
            </w:pPr>
            <w:r>
              <w:rPr>
                <w:rFonts w:hint="eastAsia" w:cs="Times New Roman"/>
                <w:sz w:val="16"/>
                <w:szCs w:val="16"/>
                <w:highlight w:val="none"/>
                <w:lang w:val="en-US" w:eastAsia="zh-CN"/>
              </w:rPr>
              <w:t>8.9</w:t>
            </w:r>
          </w:p>
        </w:tc>
      </w:tr>
      <w:tr>
        <w:tblPrEx>
          <w:tblCellMar>
            <w:top w:w="0" w:type="dxa"/>
            <w:left w:w="108" w:type="dxa"/>
            <w:bottom w:w="0" w:type="dxa"/>
            <w:right w:w="108" w:type="dxa"/>
          </w:tblCellMar>
        </w:tblPrEx>
        <w:trPr>
          <w:trHeight w:val="384" w:hRule="atLeast"/>
          <w:jc w:val="center"/>
        </w:trPr>
        <w:tc>
          <w:tcPr>
            <w:tcW w:w="103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default" w:eastAsia="宋体" w:cs="Times New Roman"/>
                <w:sz w:val="16"/>
                <w:szCs w:val="16"/>
                <w:lang w:val="en-US" w:eastAsia="zh-CN"/>
              </w:rPr>
            </w:pPr>
          </w:p>
        </w:tc>
        <w:tc>
          <w:tcPr>
            <w:tcW w:w="119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default" w:eastAsia="宋体" w:cs="Times New Roman"/>
                <w:sz w:val="16"/>
                <w:szCs w:val="16"/>
                <w:lang w:val="en-US" w:eastAsia="zh-CN"/>
              </w:rPr>
            </w:pPr>
          </w:p>
        </w:tc>
        <w:tc>
          <w:tcPr>
            <w:tcW w:w="135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default" w:eastAsia="宋体" w:cs="Times New Roman"/>
                <w:sz w:val="16"/>
                <w:szCs w:val="16"/>
                <w:lang w:val="en-US" w:eastAsia="zh-CN"/>
              </w:rPr>
            </w:pPr>
            <w:r>
              <w:rPr>
                <w:rFonts w:hint="eastAsia" w:cs="Times New Roman"/>
                <w:sz w:val="16"/>
                <w:szCs w:val="16"/>
                <w:lang w:val="en-US" w:eastAsia="zh-CN"/>
              </w:rPr>
              <w:t>Rank 6, MCS 13</w:t>
            </w:r>
          </w:p>
        </w:tc>
        <w:tc>
          <w:tcPr>
            <w:tcW w:w="155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default" w:eastAsia="宋体" w:cs="Times New Roman"/>
                <w:sz w:val="16"/>
                <w:szCs w:val="16"/>
                <w:lang w:val="en-US" w:eastAsia="zh-CN"/>
              </w:rPr>
            </w:pPr>
            <w:r>
              <w:rPr>
                <w:rFonts w:hint="eastAsia" w:cs="Times New Roman"/>
                <w:sz w:val="16"/>
                <w:szCs w:val="16"/>
                <w:lang w:val="en-US" w:eastAsia="zh-CN"/>
              </w:rPr>
              <w:t>TDLA 30-10</w:t>
            </w:r>
          </w:p>
        </w:tc>
        <w:tc>
          <w:tcPr>
            <w:tcW w:w="110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auto"/>
              <w:ind w:left="0" w:right="0"/>
              <w:jc w:val="center"/>
              <w:rPr>
                <w:rFonts w:hint="default" w:eastAsia="宋体" w:cs="Times New Roman"/>
                <w:sz w:val="16"/>
                <w:szCs w:val="16"/>
                <w:highlight w:val="none"/>
                <w:lang w:val="en-US" w:eastAsia="zh-CN"/>
              </w:rPr>
            </w:pPr>
            <w:r>
              <w:rPr>
                <w:rFonts w:hint="eastAsia" w:cs="Times New Roman"/>
                <w:sz w:val="16"/>
                <w:szCs w:val="16"/>
                <w:highlight w:val="none"/>
                <w:lang w:val="en-US" w:eastAsia="zh-CN"/>
              </w:rPr>
              <w:t>14.2</w:t>
            </w:r>
          </w:p>
        </w:tc>
      </w:tr>
      <w:tr>
        <w:tblPrEx>
          <w:tblCellMar>
            <w:top w:w="0" w:type="dxa"/>
            <w:left w:w="108" w:type="dxa"/>
            <w:bottom w:w="0" w:type="dxa"/>
            <w:right w:w="108" w:type="dxa"/>
          </w:tblCellMar>
        </w:tblPrEx>
        <w:trPr>
          <w:trHeight w:val="74" w:hRule="atLeast"/>
          <w:jc w:val="center"/>
        </w:trPr>
        <w:tc>
          <w:tcPr>
            <w:tcW w:w="103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default" w:eastAsia="宋体" w:cs="Times New Roman"/>
                <w:sz w:val="16"/>
                <w:szCs w:val="16"/>
                <w:lang w:val="en-US" w:eastAsia="zh-CN"/>
              </w:rPr>
            </w:pPr>
          </w:p>
        </w:tc>
        <w:tc>
          <w:tcPr>
            <w:tcW w:w="119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eastAsia" w:cs="Times New Roman"/>
                <w:sz w:val="16"/>
                <w:szCs w:val="16"/>
                <w:lang w:val="en-US" w:eastAsia="zh-CN"/>
              </w:rPr>
            </w:pPr>
          </w:p>
        </w:tc>
        <w:tc>
          <w:tcPr>
            <w:tcW w:w="135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default" w:eastAsia="宋体" w:cs="Times New Roman"/>
                <w:sz w:val="16"/>
                <w:szCs w:val="16"/>
                <w:lang w:val="en-US" w:eastAsia="zh-CN"/>
              </w:rPr>
            </w:pPr>
            <w:r>
              <w:rPr>
                <w:rFonts w:hint="eastAsia" w:cs="Times New Roman"/>
                <w:sz w:val="16"/>
                <w:szCs w:val="16"/>
                <w:lang w:val="en-US" w:eastAsia="zh-CN"/>
              </w:rPr>
              <w:t>Rank 4, MCS 17</w:t>
            </w:r>
          </w:p>
        </w:tc>
        <w:tc>
          <w:tcPr>
            <w:tcW w:w="1559"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default" w:eastAsia="宋体" w:cs="Times New Roman"/>
                <w:sz w:val="16"/>
                <w:szCs w:val="16"/>
                <w:lang w:val="en-US" w:eastAsia="zh-CN"/>
              </w:rPr>
            </w:pPr>
            <w:r>
              <w:rPr>
                <w:rFonts w:hint="eastAsia" w:cs="Times New Roman"/>
                <w:sz w:val="16"/>
                <w:szCs w:val="16"/>
                <w:lang w:val="en-US" w:eastAsia="zh-CN"/>
              </w:rPr>
              <w:t xml:space="preserve">TDLA 30-10 </w:t>
            </w:r>
          </w:p>
        </w:tc>
        <w:tc>
          <w:tcPr>
            <w:tcW w:w="110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tabs>
                <w:tab w:val="left" w:pos="292"/>
              </w:tabs>
              <w:spacing w:before="0" w:beforeAutospacing="0" w:after="0" w:afterAutospacing="0" w:line="240" w:lineRule="auto"/>
              <w:ind w:left="0" w:right="0"/>
              <w:jc w:val="left"/>
              <w:rPr>
                <w:rFonts w:hint="default" w:eastAsia="宋体" w:cs="Times New Roman"/>
                <w:sz w:val="16"/>
                <w:szCs w:val="16"/>
                <w:highlight w:val="none"/>
                <w:lang w:val="en-US" w:eastAsia="zh-CN"/>
              </w:rPr>
            </w:pPr>
            <w:r>
              <w:rPr>
                <w:rFonts w:hint="eastAsia" w:cs="Times New Roman"/>
                <w:sz w:val="16"/>
                <w:szCs w:val="16"/>
                <w:highlight w:val="none"/>
                <w:lang w:val="en-US" w:eastAsia="zh-CN"/>
              </w:rPr>
              <w:tab/>
            </w:r>
            <w:r>
              <w:rPr>
                <w:rFonts w:hint="eastAsia" w:cs="Times New Roman"/>
                <w:sz w:val="16"/>
                <w:szCs w:val="16"/>
                <w:highlight w:val="none"/>
                <w:lang w:val="en-US" w:eastAsia="zh-CN"/>
              </w:rPr>
              <w:t>12.6</w:t>
            </w:r>
          </w:p>
        </w:tc>
      </w:tr>
      <w:tr>
        <w:tblPrEx>
          <w:tblCellMar>
            <w:top w:w="0" w:type="dxa"/>
            <w:left w:w="108" w:type="dxa"/>
            <w:bottom w:w="0" w:type="dxa"/>
            <w:right w:w="108" w:type="dxa"/>
          </w:tblCellMar>
        </w:tblPrEx>
        <w:trPr>
          <w:trHeight w:val="74" w:hRule="atLeast"/>
          <w:jc w:val="center"/>
        </w:trPr>
        <w:tc>
          <w:tcPr>
            <w:tcW w:w="103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default" w:eastAsia="宋体" w:cs="Times New Roman"/>
                <w:sz w:val="16"/>
                <w:szCs w:val="16"/>
                <w:lang w:val="en-US" w:eastAsia="zh-CN"/>
              </w:rPr>
            </w:pPr>
          </w:p>
        </w:tc>
        <w:tc>
          <w:tcPr>
            <w:tcW w:w="119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eastAsia" w:cs="Times New Roman"/>
                <w:sz w:val="16"/>
                <w:szCs w:val="16"/>
                <w:lang w:val="en-US" w:eastAsia="zh-CN"/>
              </w:rPr>
            </w:pPr>
          </w:p>
        </w:tc>
        <w:tc>
          <w:tcPr>
            <w:tcW w:w="135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default" w:eastAsia="宋体" w:cs="Times New Roman"/>
                <w:sz w:val="16"/>
                <w:szCs w:val="16"/>
                <w:lang w:val="en-US" w:eastAsia="zh-CN"/>
              </w:rPr>
            </w:pPr>
            <w:r>
              <w:rPr>
                <w:rFonts w:hint="eastAsia" w:cs="Times New Roman"/>
                <w:sz w:val="16"/>
                <w:szCs w:val="16"/>
                <w:lang w:val="en-US" w:eastAsia="zh-CN"/>
              </w:rPr>
              <w:t>Rank 6, MCS 17</w:t>
            </w:r>
          </w:p>
        </w:tc>
        <w:tc>
          <w:tcPr>
            <w:tcW w:w="1559"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default" w:eastAsia="宋体" w:cs="Times New Roman"/>
                <w:sz w:val="16"/>
                <w:szCs w:val="16"/>
                <w:lang w:val="en-US" w:eastAsia="zh-CN"/>
              </w:rPr>
            </w:pPr>
            <w:r>
              <w:rPr>
                <w:rFonts w:hint="eastAsia" w:cs="Times New Roman"/>
                <w:sz w:val="16"/>
                <w:szCs w:val="16"/>
                <w:lang w:val="en-US" w:eastAsia="zh-CN"/>
              </w:rPr>
              <w:t xml:space="preserve">TDLA 30-10 </w:t>
            </w:r>
          </w:p>
        </w:tc>
        <w:tc>
          <w:tcPr>
            <w:tcW w:w="110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auto"/>
              <w:ind w:left="0" w:right="0"/>
              <w:jc w:val="center"/>
              <w:rPr>
                <w:rFonts w:hint="default" w:eastAsia="宋体" w:cs="Times New Roman"/>
                <w:sz w:val="16"/>
                <w:szCs w:val="16"/>
                <w:highlight w:val="none"/>
                <w:lang w:val="en-US" w:eastAsia="zh-CN"/>
              </w:rPr>
            </w:pPr>
            <w:r>
              <w:rPr>
                <w:rFonts w:hint="eastAsia" w:cs="Times New Roman"/>
                <w:sz w:val="16"/>
                <w:szCs w:val="16"/>
                <w:highlight w:val="none"/>
                <w:lang w:val="en-US" w:eastAsia="zh-CN"/>
              </w:rPr>
              <w:t>19.5</w:t>
            </w:r>
          </w:p>
        </w:tc>
      </w:tr>
      <w:tr>
        <w:tblPrEx>
          <w:tblCellMar>
            <w:top w:w="0" w:type="dxa"/>
            <w:left w:w="108" w:type="dxa"/>
            <w:bottom w:w="0" w:type="dxa"/>
            <w:right w:w="108" w:type="dxa"/>
          </w:tblCellMar>
        </w:tblPrEx>
        <w:trPr>
          <w:trHeight w:val="74" w:hRule="atLeast"/>
          <w:jc w:val="center"/>
        </w:trPr>
        <w:tc>
          <w:tcPr>
            <w:tcW w:w="103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default" w:eastAsia="宋体" w:cs="Times New Roman"/>
                <w:sz w:val="16"/>
                <w:szCs w:val="16"/>
                <w:lang w:val="en-US" w:eastAsia="zh-CN"/>
              </w:rPr>
            </w:pPr>
          </w:p>
        </w:tc>
        <w:tc>
          <w:tcPr>
            <w:tcW w:w="119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eastAsia" w:cs="Times New Roman"/>
                <w:sz w:val="16"/>
                <w:szCs w:val="16"/>
                <w:lang w:val="en-US" w:eastAsia="zh-CN"/>
              </w:rPr>
            </w:pPr>
          </w:p>
        </w:tc>
        <w:tc>
          <w:tcPr>
            <w:tcW w:w="135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auto"/>
              <w:ind w:left="0" w:leftChars="0" w:right="0" w:rightChars="0"/>
              <w:jc w:val="center"/>
              <w:rPr>
                <w:rFonts w:hint="eastAsia" w:ascii="Times New Roman" w:hAnsi="Times New Roman" w:eastAsia="宋体" w:cs="Times New Roman"/>
                <w:kern w:val="2"/>
                <w:sz w:val="16"/>
                <w:szCs w:val="16"/>
                <w:lang w:val="en-US" w:eastAsia="zh-CN" w:bidi="ar-SA"/>
              </w:rPr>
            </w:pPr>
            <w:r>
              <w:rPr>
                <w:rFonts w:hint="eastAsia" w:cs="Times New Roman"/>
                <w:sz w:val="16"/>
                <w:szCs w:val="16"/>
                <w:lang w:val="en-US" w:eastAsia="zh-CN"/>
              </w:rPr>
              <w:t>Rank 4, MCS 13</w:t>
            </w:r>
          </w:p>
        </w:tc>
        <w:tc>
          <w:tcPr>
            <w:tcW w:w="1559"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default" w:cs="Times New Roman"/>
                <w:sz w:val="16"/>
                <w:szCs w:val="16"/>
                <w:lang w:val="en-US" w:eastAsia="zh-CN"/>
              </w:rPr>
            </w:pPr>
            <w:r>
              <w:rPr>
                <w:rFonts w:hint="eastAsia" w:cs="Times New Roman"/>
                <w:sz w:val="16"/>
                <w:szCs w:val="16"/>
                <w:lang w:val="en-US" w:eastAsia="zh-CN"/>
              </w:rPr>
              <w:t>TDLC 300-100</w:t>
            </w:r>
          </w:p>
        </w:tc>
        <w:tc>
          <w:tcPr>
            <w:tcW w:w="110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auto"/>
              <w:ind w:left="0" w:right="0"/>
              <w:jc w:val="center"/>
              <w:rPr>
                <w:rFonts w:hint="default" w:cs="Times New Roman"/>
                <w:sz w:val="16"/>
                <w:szCs w:val="16"/>
                <w:highlight w:val="none"/>
                <w:lang w:val="en-US" w:eastAsia="zh-CN"/>
              </w:rPr>
            </w:pPr>
            <w:r>
              <w:rPr>
                <w:rFonts w:hint="eastAsia" w:cs="Times New Roman"/>
                <w:sz w:val="16"/>
                <w:szCs w:val="16"/>
                <w:highlight w:val="none"/>
                <w:lang w:val="en-US" w:eastAsia="zh-CN"/>
              </w:rPr>
              <w:t>10.7</w:t>
            </w:r>
          </w:p>
        </w:tc>
      </w:tr>
      <w:tr>
        <w:tblPrEx>
          <w:tblCellMar>
            <w:top w:w="0" w:type="dxa"/>
            <w:left w:w="108" w:type="dxa"/>
            <w:bottom w:w="0" w:type="dxa"/>
            <w:right w:w="108" w:type="dxa"/>
          </w:tblCellMar>
        </w:tblPrEx>
        <w:trPr>
          <w:trHeight w:val="74" w:hRule="atLeast"/>
          <w:jc w:val="center"/>
        </w:trPr>
        <w:tc>
          <w:tcPr>
            <w:tcW w:w="103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default" w:eastAsia="宋体" w:cs="Times New Roman"/>
                <w:sz w:val="16"/>
                <w:szCs w:val="16"/>
                <w:lang w:val="en-US" w:eastAsia="zh-CN"/>
              </w:rPr>
            </w:pPr>
          </w:p>
        </w:tc>
        <w:tc>
          <w:tcPr>
            <w:tcW w:w="119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eastAsia" w:cs="Times New Roman"/>
                <w:sz w:val="16"/>
                <w:szCs w:val="16"/>
                <w:lang w:val="en-US" w:eastAsia="zh-CN"/>
              </w:rPr>
            </w:pPr>
          </w:p>
        </w:tc>
        <w:tc>
          <w:tcPr>
            <w:tcW w:w="135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auto"/>
              <w:ind w:left="0" w:leftChars="0" w:right="0" w:rightChars="0"/>
              <w:jc w:val="center"/>
              <w:rPr>
                <w:rFonts w:hint="eastAsia" w:ascii="Times New Roman" w:hAnsi="Times New Roman" w:eastAsia="宋体" w:cs="Times New Roman"/>
                <w:kern w:val="2"/>
                <w:sz w:val="16"/>
                <w:szCs w:val="16"/>
                <w:lang w:val="en-US" w:eastAsia="zh-CN" w:bidi="ar-SA"/>
              </w:rPr>
            </w:pPr>
            <w:r>
              <w:rPr>
                <w:rFonts w:hint="eastAsia" w:cs="Times New Roman"/>
                <w:sz w:val="16"/>
                <w:szCs w:val="16"/>
                <w:lang w:val="en-US" w:eastAsia="zh-CN"/>
              </w:rPr>
              <w:t>Rank 6, MCS 13</w:t>
            </w:r>
          </w:p>
        </w:tc>
        <w:tc>
          <w:tcPr>
            <w:tcW w:w="1559"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eastAsia" w:cs="Times New Roman"/>
                <w:sz w:val="16"/>
                <w:szCs w:val="16"/>
                <w:lang w:val="en-US" w:eastAsia="zh-CN"/>
              </w:rPr>
            </w:pPr>
            <w:r>
              <w:rPr>
                <w:rFonts w:hint="eastAsia" w:cs="Times New Roman"/>
                <w:sz w:val="16"/>
                <w:szCs w:val="16"/>
                <w:lang w:val="en-US" w:eastAsia="zh-CN"/>
              </w:rPr>
              <w:t>TDLC 300-100</w:t>
            </w:r>
          </w:p>
        </w:tc>
        <w:tc>
          <w:tcPr>
            <w:tcW w:w="110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auto"/>
              <w:ind w:left="0" w:right="0"/>
              <w:jc w:val="center"/>
              <w:rPr>
                <w:rFonts w:hint="default" w:cs="Times New Roman"/>
                <w:sz w:val="16"/>
                <w:szCs w:val="16"/>
                <w:highlight w:val="none"/>
                <w:lang w:val="en-US" w:eastAsia="zh-CN"/>
              </w:rPr>
            </w:pPr>
            <w:r>
              <w:rPr>
                <w:rFonts w:hint="eastAsia" w:cs="Times New Roman"/>
                <w:sz w:val="16"/>
                <w:szCs w:val="16"/>
                <w:highlight w:val="none"/>
                <w:lang w:val="en-US" w:eastAsia="zh-CN"/>
              </w:rPr>
              <w:t>16.6</w:t>
            </w:r>
          </w:p>
        </w:tc>
      </w:tr>
      <w:tr>
        <w:tblPrEx>
          <w:tblCellMar>
            <w:top w:w="0" w:type="dxa"/>
            <w:left w:w="108" w:type="dxa"/>
            <w:bottom w:w="0" w:type="dxa"/>
            <w:right w:w="108" w:type="dxa"/>
          </w:tblCellMar>
        </w:tblPrEx>
        <w:trPr>
          <w:trHeight w:val="74" w:hRule="atLeast"/>
          <w:jc w:val="center"/>
        </w:trPr>
        <w:tc>
          <w:tcPr>
            <w:tcW w:w="103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default" w:eastAsia="宋体" w:cs="Times New Roman"/>
                <w:sz w:val="16"/>
                <w:szCs w:val="16"/>
                <w:lang w:val="en-US" w:eastAsia="zh-CN"/>
              </w:rPr>
            </w:pPr>
          </w:p>
        </w:tc>
        <w:tc>
          <w:tcPr>
            <w:tcW w:w="119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eastAsia" w:cs="Times New Roman"/>
                <w:sz w:val="16"/>
                <w:szCs w:val="16"/>
                <w:lang w:val="en-US" w:eastAsia="zh-CN"/>
              </w:rPr>
            </w:pPr>
          </w:p>
        </w:tc>
        <w:tc>
          <w:tcPr>
            <w:tcW w:w="135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auto"/>
              <w:ind w:left="0" w:leftChars="0" w:right="0" w:rightChars="0"/>
              <w:jc w:val="center"/>
              <w:rPr>
                <w:rFonts w:hint="eastAsia" w:ascii="Times New Roman" w:hAnsi="Times New Roman" w:eastAsia="宋体" w:cs="Times New Roman"/>
                <w:kern w:val="2"/>
                <w:sz w:val="16"/>
                <w:szCs w:val="16"/>
                <w:lang w:val="en-US" w:eastAsia="zh-CN" w:bidi="ar-SA"/>
              </w:rPr>
            </w:pPr>
            <w:r>
              <w:rPr>
                <w:rFonts w:hint="eastAsia" w:cs="Times New Roman"/>
                <w:sz w:val="16"/>
                <w:szCs w:val="16"/>
                <w:lang w:val="en-US" w:eastAsia="zh-CN"/>
              </w:rPr>
              <w:t>Rank 4, MCS 17</w:t>
            </w:r>
          </w:p>
        </w:tc>
        <w:tc>
          <w:tcPr>
            <w:tcW w:w="1559"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eastAsia" w:cs="Times New Roman"/>
                <w:sz w:val="16"/>
                <w:szCs w:val="16"/>
                <w:lang w:val="en-US" w:eastAsia="zh-CN"/>
              </w:rPr>
            </w:pPr>
            <w:r>
              <w:rPr>
                <w:rFonts w:hint="eastAsia" w:cs="Times New Roman"/>
                <w:sz w:val="16"/>
                <w:szCs w:val="16"/>
                <w:lang w:val="en-US" w:eastAsia="zh-CN"/>
              </w:rPr>
              <w:t>TDLC 300-100</w:t>
            </w:r>
          </w:p>
        </w:tc>
        <w:tc>
          <w:tcPr>
            <w:tcW w:w="110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auto"/>
              <w:ind w:left="0" w:right="0"/>
              <w:jc w:val="center"/>
              <w:rPr>
                <w:rFonts w:hint="default" w:cs="Times New Roman"/>
                <w:sz w:val="16"/>
                <w:szCs w:val="16"/>
                <w:highlight w:val="none"/>
                <w:lang w:val="en-US" w:eastAsia="zh-CN"/>
              </w:rPr>
            </w:pPr>
            <w:r>
              <w:rPr>
                <w:rFonts w:hint="eastAsia" w:cs="Times New Roman"/>
                <w:sz w:val="16"/>
                <w:szCs w:val="16"/>
                <w:highlight w:val="none"/>
                <w:lang w:val="en-US" w:eastAsia="zh-CN"/>
              </w:rPr>
              <w:t>14.8</w:t>
            </w:r>
          </w:p>
        </w:tc>
      </w:tr>
      <w:tr>
        <w:tblPrEx>
          <w:tblCellMar>
            <w:top w:w="0" w:type="dxa"/>
            <w:left w:w="108" w:type="dxa"/>
            <w:bottom w:w="0" w:type="dxa"/>
            <w:right w:w="108" w:type="dxa"/>
          </w:tblCellMar>
        </w:tblPrEx>
        <w:trPr>
          <w:trHeight w:val="74" w:hRule="atLeast"/>
          <w:jc w:val="center"/>
        </w:trPr>
        <w:tc>
          <w:tcPr>
            <w:tcW w:w="103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default" w:eastAsia="宋体" w:cs="Times New Roman"/>
                <w:sz w:val="16"/>
                <w:szCs w:val="16"/>
                <w:lang w:val="en-US" w:eastAsia="zh-CN"/>
              </w:rPr>
            </w:pPr>
          </w:p>
        </w:tc>
        <w:tc>
          <w:tcPr>
            <w:tcW w:w="119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eastAsia" w:cs="Times New Roman"/>
                <w:sz w:val="16"/>
                <w:szCs w:val="16"/>
                <w:lang w:val="en-US" w:eastAsia="zh-CN"/>
              </w:rPr>
            </w:pPr>
          </w:p>
        </w:tc>
        <w:tc>
          <w:tcPr>
            <w:tcW w:w="135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auto"/>
              <w:ind w:left="0" w:leftChars="0" w:right="0" w:rightChars="0"/>
              <w:jc w:val="center"/>
              <w:rPr>
                <w:rFonts w:hint="eastAsia" w:ascii="Times New Roman" w:hAnsi="Times New Roman" w:eastAsia="宋体" w:cs="Times New Roman"/>
                <w:kern w:val="2"/>
                <w:sz w:val="16"/>
                <w:szCs w:val="16"/>
                <w:lang w:val="en-US" w:eastAsia="zh-CN" w:bidi="ar-SA"/>
              </w:rPr>
            </w:pPr>
            <w:r>
              <w:rPr>
                <w:rFonts w:hint="eastAsia" w:cs="Times New Roman"/>
                <w:sz w:val="16"/>
                <w:szCs w:val="16"/>
                <w:lang w:val="en-US" w:eastAsia="zh-CN"/>
              </w:rPr>
              <w:t>Rank 6, MCS 17</w:t>
            </w:r>
          </w:p>
        </w:tc>
        <w:tc>
          <w:tcPr>
            <w:tcW w:w="1559"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eastAsia" w:cs="Times New Roman"/>
                <w:sz w:val="16"/>
                <w:szCs w:val="16"/>
                <w:lang w:val="en-US" w:eastAsia="zh-CN"/>
              </w:rPr>
            </w:pPr>
            <w:r>
              <w:rPr>
                <w:rFonts w:hint="eastAsia" w:cs="Times New Roman"/>
                <w:sz w:val="16"/>
                <w:szCs w:val="16"/>
                <w:lang w:val="en-US" w:eastAsia="zh-CN"/>
              </w:rPr>
              <w:t>TDLC 300-100</w:t>
            </w:r>
          </w:p>
        </w:tc>
        <w:tc>
          <w:tcPr>
            <w:tcW w:w="110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auto"/>
              <w:ind w:left="0" w:right="0"/>
              <w:jc w:val="center"/>
              <w:rPr>
                <w:rFonts w:hint="default" w:cs="Times New Roman"/>
                <w:sz w:val="16"/>
                <w:szCs w:val="16"/>
                <w:highlight w:val="none"/>
                <w:lang w:val="en-US" w:eastAsia="zh-CN"/>
              </w:rPr>
            </w:pPr>
            <w:r>
              <w:rPr>
                <w:rFonts w:hint="eastAsia" w:cs="Times New Roman"/>
                <w:sz w:val="16"/>
                <w:szCs w:val="16"/>
                <w:highlight w:val="none"/>
                <w:lang w:val="en-US" w:eastAsia="zh-CN"/>
              </w:rPr>
              <w:t>23.3</w:t>
            </w:r>
          </w:p>
        </w:tc>
      </w:tr>
    </w:tbl>
    <w:p>
      <w:pPr>
        <w:widowControl w:val="0"/>
        <w:spacing w:beforeLines="100" w:afterLines="0" w:line="240" w:lineRule="auto"/>
        <w:jc w:val="both"/>
        <w:rPr>
          <w:rFonts w:hint="eastAsia"/>
          <w:b/>
          <w:bCs/>
          <w:i/>
          <w:iCs/>
          <w:szCs w:val="21"/>
          <w:lang w:val="en-US" w:eastAsia="zh-CN"/>
        </w:rPr>
      </w:pPr>
    </w:p>
    <w:p>
      <w:pPr>
        <w:widowControl w:val="0"/>
        <w:spacing w:beforeLines="100" w:afterLines="0" w:line="240" w:lineRule="auto"/>
        <w:jc w:val="center"/>
        <w:rPr>
          <w:rFonts w:hint="default"/>
          <w:b/>
          <w:bCs/>
          <w:i/>
          <w:iCs/>
          <w:szCs w:val="21"/>
          <w:lang w:val="en-US" w:eastAsia="zh-CN"/>
        </w:rPr>
      </w:pPr>
      <w:r>
        <w:rPr>
          <w:rFonts w:hint="eastAsia" w:ascii="Arial" w:hAnsi="Arial" w:eastAsia="宋体" w:cs="Times New Roman"/>
          <w:b w:val="0"/>
          <w:bCs/>
          <w:kern w:val="2"/>
          <w:sz w:val="18"/>
          <w:szCs w:val="18"/>
          <w:lang w:val="en-US" w:eastAsia="zh-CN" w:bidi="ar-SA"/>
        </w:rPr>
        <w:t xml:space="preserve">Table 2-2: Throughput curves for </w:t>
      </w:r>
      <w:r>
        <w:rPr>
          <w:rFonts w:hint="eastAsia" w:ascii="Arial" w:hAnsi="Arial" w:cs="Times New Roman"/>
          <w:b w:val="0"/>
          <w:bCs/>
          <w:kern w:val="2"/>
          <w:sz w:val="18"/>
          <w:szCs w:val="18"/>
          <w:lang w:val="en-US" w:eastAsia="zh-CN" w:bidi="ar-SA"/>
        </w:rPr>
        <w:t>correlation matrix with option 1</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36"/>
        <w:gridCol w:w="49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38" w:type="dxa"/>
          </w:tcPr>
          <w:p>
            <w:pPr>
              <w:keepNext w:val="0"/>
              <w:keepLines w:val="0"/>
              <w:widowControl w:val="0"/>
              <w:suppressLineNumbers w:val="0"/>
              <w:overflowPunct w:val="0"/>
              <w:autoSpaceDE w:val="0"/>
              <w:autoSpaceDN w:val="0"/>
              <w:adjustRightInd w:val="0"/>
              <w:spacing w:before="0" w:beforeLines="100" w:beforeAutospacing="0" w:after="180" w:afterLines="0" w:afterAutospacing="0" w:line="240" w:lineRule="auto"/>
              <w:ind w:left="0" w:right="0"/>
              <w:jc w:val="center"/>
              <w:textAlignment w:val="baseline"/>
              <w:rPr>
                <w:rFonts w:hint="default" w:eastAsia="宋体"/>
                <w:szCs w:val="20"/>
                <w:lang w:val="en-US" w:eastAsia="zh-CN"/>
              </w:rPr>
            </w:pPr>
            <w:r>
              <w:rPr>
                <w:rFonts w:hint="default"/>
                <w:szCs w:val="20"/>
              </w:rPr>
              <w:drawing>
                <wp:inline distT="0" distB="0" distL="114300" distR="114300">
                  <wp:extent cx="3091180" cy="2319020"/>
                  <wp:effectExtent l="0" t="0" r="0" b="0"/>
                  <wp:docPr id="28"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7"/>
                          <pic:cNvPicPr>
                            <a:picLocks noChangeAspect="1"/>
                          </pic:cNvPicPr>
                        </pic:nvPicPr>
                        <pic:blipFill>
                          <a:blip r:embed="rId12"/>
                          <a:stretch>
                            <a:fillRect/>
                          </a:stretch>
                        </pic:blipFill>
                        <pic:spPr>
                          <a:xfrm>
                            <a:off x="0" y="0"/>
                            <a:ext cx="3091180" cy="2319020"/>
                          </a:xfrm>
                          <a:prstGeom prst="rect">
                            <a:avLst/>
                          </a:prstGeom>
                          <a:noFill/>
                          <a:ln w="9525">
                            <a:noFill/>
                          </a:ln>
                        </pic:spPr>
                      </pic:pic>
                    </a:graphicData>
                  </a:graphic>
                </wp:inline>
              </w:drawing>
            </w:r>
            <w:r>
              <w:rPr>
                <w:rFonts w:hint="eastAsia"/>
                <w:sz w:val="20"/>
                <w:szCs w:val="20"/>
                <w:lang w:val="en-US" w:eastAsia="zh-CN"/>
              </w:rPr>
              <w:t>(1) TDD 40M/30k 8T6R MCS 13 TDLA30-10</w:t>
            </w:r>
          </w:p>
        </w:tc>
        <w:tc>
          <w:tcPr>
            <w:tcW w:w="4938" w:type="dxa"/>
          </w:tcPr>
          <w:p>
            <w:pPr>
              <w:keepNext w:val="0"/>
              <w:keepLines w:val="0"/>
              <w:widowControl w:val="0"/>
              <w:suppressLineNumbers w:val="0"/>
              <w:overflowPunct w:val="0"/>
              <w:autoSpaceDE w:val="0"/>
              <w:autoSpaceDN w:val="0"/>
              <w:adjustRightInd w:val="0"/>
              <w:spacing w:before="0" w:beforeLines="100" w:beforeAutospacing="0" w:after="180" w:afterLines="0" w:afterAutospacing="0" w:line="240" w:lineRule="auto"/>
              <w:ind w:left="0" w:right="0"/>
              <w:jc w:val="center"/>
              <w:textAlignment w:val="baseline"/>
              <w:rPr>
                <w:rFonts w:hint="default"/>
                <w:szCs w:val="20"/>
                <w:lang w:val="en-US" w:eastAsia="zh-CN"/>
              </w:rPr>
            </w:pPr>
            <w:r>
              <w:rPr>
                <w:rFonts w:hint="default"/>
                <w:szCs w:val="20"/>
              </w:rPr>
              <w:drawing>
                <wp:inline distT="0" distB="0" distL="114300" distR="114300">
                  <wp:extent cx="3074035" cy="2306320"/>
                  <wp:effectExtent l="0" t="0" r="0" b="0"/>
                  <wp:docPr id="29"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8"/>
                          <pic:cNvPicPr>
                            <a:picLocks noChangeAspect="1"/>
                          </pic:cNvPicPr>
                        </pic:nvPicPr>
                        <pic:blipFill>
                          <a:blip r:embed="rId13"/>
                          <a:stretch>
                            <a:fillRect/>
                          </a:stretch>
                        </pic:blipFill>
                        <pic:spPr>
                          <a:xfrm>
                            <a:off x="0" y="0"/>
                            <a:ext cx="3074035" cy="2306320"/>
                          </a:xfrm>
                          <a:prstGeom prst="rect">
                            <a:avLst/>
                          </a:prstGeom>
                          <a:noFill/>
                          <a:ln w="9525">
                            <a:noFill/>
                          </a:ln>
                        </pic:spPr>
                      </pic:pic>
                    </a:graphicData>
                  </a:graphic>
                </wp:inline>
              </w:drawing>
            </w:r>
            <w:r>
              <w:rPr>
                <w:rFonts w:hint="eastAsia"/>
                <w:sz w:val="20"/>
                <w:szCs w:val="20"/>
                <w:lang w:val="en-US" w:eastAsia="zh-CN"/>
              </w:rPr>
              <w:t>(2) TDD 40M/30k 8T6R MCS 13 TDLA30-10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38" w:type="dxa"/>
          </w:tcPr>
          <w:p>
            <w:pPr>
              <w:keepNext w:val="0"/>
              <w:keepLines w:val="0"/>
              <w:widowControl w:val="0"/>
              <w:suppressLineNumbers w:val="0"/>
              <w:overflowPunct w:val="0"/>
              <w:autoSpaceDE w:val="0"/>
              <w:autoSpaceDN w:val="0"/>
              <w:adjustRightInd w:val="0"/>
              <w:spacing w:before="0" w:beforeLines="100" w:beforeAutospacing="0" w:after="180" w:afterLines="0" w:afterAutospacing="0" w:line="240" w:lineRule="auto"/>
              <w:ind w:left="0" w:right="0"/>
              <w:jc w:val="center"/>
              <w:textAlignment w:val="baseline"/>
              <w:rPr>
                <w:rFonts w:hint="eastAsia"/>
                <w:szCs w:val="20"/>
                <w:lang w:val="en-US" w:eastAsia="zh-CN"/>
              </w:rPr>
            </w:pPr>
            <w:r>
              <w:rPr>
                <w:rFonts w:hint="default"/>
                <w:szCs w:val="20"/>
              </w:rPr>
              <w:drawing>
                <wp:inline distT="0" distB="0" distL="114300" distR="114300">
                  <wp:extent cx="3133725" cy="2350770"/>
                  <wp:effectExtent l="0" t="0" r="0" b="0"/>
                  <wp:docPr id="30"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29"/>
                          <pic:cNvPicPr>
                            <a:picLocks noChangeAspect="1"/>
                          </pic:cNvPicPr>
                        </pic:nvPicPr>
                        <pic:blipFill>
                          <a:blip r:embed="rId14"/>
                          <a:stretch>
                            <a:fillRect/>
                          </a:stretch>
                        </pic:blipFill>
                        <pic:spPr>
                          <a:xfrm>
                            <a:off x="0" y="0"/>
                            <a:ext cx="3133725" cy="2350770"/>
                          </a:xfrm>
                          <a:prstGeom prst="rect">
                            <a:avLst/>
                          </a:prstGeom>
                          <a:noFill/>
                          <a:ln w="9525">
                            <a:noFill/>
                          </a:ln>
                        </pic:spPr>
                      </pic:pic>
                    </a:graphicData>
                  </a:graphic>
                </wp:inline>
              </w:drawing>
            </w:r>
            <w:r>
              <w:rPr>
                <w:rFonts w:hint="eastAsia"/>
                <w:sz w:val="20"/>
                <w:szCs w:val="20"/>
                <w:lang w:val="en-US" w:eastAsia="zh-CN"/>
              </w:rPr>
              <w:t>(3) TDD 40M/30k 8T6R MCS 13 TDLC300-100</w:t>
            </w:r>
          </w:p>
        </w:tc>
        <w:tc>
          <w:tcPr>
            <w:tcW w:w="4938" w:type="dxa"/>
          </w:tcPr>
          <w:p>
            <w:pPr>
              <w:keepNext w:val="0"/>
              <w:keepLines w:val="0"/>
              <w:widowControl w:val="0"/>
              <w:suppressLineNumbers w:val="0"/>
              <w:overflowPunct w:val="0"/>
              <w:autoSpaceDE w:val="0"/>
              <w:autoSpaceDN w:val="0"/>
              <w:adjustRightInd w:val="0"/>
              <w:spacing w:before="0" w:beforeLines="100" w:beforeAutospacing="0" w:after="180" w:afterLines="0" w:afterAutospacing="0" w:line="240" w:lineRule="auto"/>
              <w:ind w:left="0" w:right="0"/>
              <w:jc w:val="center"/>
              <w:textAlignment w:val="baseline"/>
              <w:rPr>
                <w:rFonts w:hint="default"/>
                <w:szCs w:val="20"/>
                <w:lang w:val="en-US" w:eastAsia="zh-CN"/>
              </w:rPr>
            </w:pPr>
            <w:r>
              <w:rPr>
                <w:rFonts w:hint="default"/>
                <w:szCs w:val="20"/>
              </w:rPr>
              <w:drawing>
                <wp:inline distT="0" distB="0" distL="114300" distR="114300">
                  <wp:extent cx="3136900" cy="2353945"/>
                  <wp:effectExtent l="0" t="0" r="0" b="0"/>
                  <wp:docPr id="31"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0"/>
                          <pic:cNvPicPr>
                            <a:picLocks noChangeAspect="1"/>
                          </pic:cNvPicPr>
                        </pic:nvPicPr>
                        <pic:blipFill>
                          <a:blip r:embed="rId15"/>
                          <a:stretch>
                            <a:fillRect/>
                          </a:stretch>
                        </pic:blipFill>
                        <pic:spPr>
                          <a:xfrm>
                            <a:off x="0" y="0"/>
                            <a:ext cx="3136900" cy="2353945"/>
                          </a:xfrm>
                          <a:prstGeom prst="rect">
                            <a:avLst/>
                          </a:prstGeom>
                          <a:noFill/>
                          <a:ln w="9525">
                            <a:noFill/>
                          </a:ln>
                        </pic:spPr>
                      </pic:pic>
                    </a:graphicData>
                  </a:graphic>
                </wp:inline>
              </w:drawing>
            </w:r>
            <w:r>
              <w:rPr>
                <w:rFonts w:hint="eastAsia"/>
                <w:sz w:val="20"/>
                <w:szCs w:val="20"/>
                <w:lang w:val="en-US" w:eastAsia="zh-CN"/>
              </w:rPr>
              <w:t>(4) TDD 40M/30k 8T6R MCS 17 TDLC300-100</w:t>
            </w:r>
          </w:p>
        </w:tc>
      </w:tr>
    </w:tbl>
    <w:p>
      <w:pPr>
        <w:widowControl w:val="0"/>
        <w:spacing w:beforeLines="100" w:afterLines="0" w:line="240" w:lineRule="auto"/>
        <w:jc w:val="both"/>
        <w:rPr>
          <w:rFonts w:hint="eastAsia"/>
          <w:b/>
          <w:bCs/>
          <w:i/>
          <w:iCs/>
          <w:szCs w:val="21"/>
          <w:lang w:val="en-US" w:eastAsia="zh-CN"/>
        </w:rPr>
      </w:pPr>
    </w:p>
    <w:p>
      <w:pPr>
        <w:widowControl w:val="0"/>
        <w:spacing w:beforeLines="100" w:afterLines="0" w:line="240" w:lineRule="auto"/>
        <w:jc w:val="center"/>
        <w:rPr>
          <w:rFonts w:hint="default" w:ascii="Arial" w:hAnsi="Arial" w:cs="Times New Roman"/>
          <w:b w:val="0"/>
          <w:bCs/>
          <w:kern w:val="2"/>
          <w:sz w:val="18"/>
          <w:szCs w:val="18"/>
          <w:lang w:val="en-US" w:eastAsia="zh-CN" w:bidi="ar-SA"/>
        </w:rPr>
      </w:pPr>
      <w:r>
        <w:rPr>
          <w:rFonts w:hint="eastAsia" w:ascii="Arial" w:hAnsi="Arial" w:cs="Times New Roman"/>
          <w:b w:val="0"/>
          <w:bCs/>
          <w:kern w:val="2"/>
          <w:sz w:val="18"/>
          <w:szCs w:val="18"/>
          <w:lang w:val="en-US" w:eastAsia="zh-CN" w:bidi="ar-SA"/>
        </w:rPr>
        <w:t>Table 2-3: SNR corresponding to 70% maximum throughput for correlation matrix with option 2</w:t>
      </w:r>
    </w:p>
    <w:tbl>
      <w:tblPr>
        <w:tblStyle w:val="25"/>
        <w:tblW w:w="6243" w:type="dxa"/>
        <w:jc w:val="center"/>
        <w:tblLayout w:type="fixed"/>
        <w:tblCellMar>
          <w:top w:w="0" w:type="dxa"/>
          <w:left w:w="108" w:type="dxa"/>
          <w:bottom w:w="0" w:type="dxa"/>
          <w:right w:w="108" w:type="dxa"/>
        </w:tblCellMar>
      </w:tblPr>
      <w:tblGrid>
        <w:gridCol w:w="1037"/>
        <w:gridCol w:w="1196"/>
        <w:gridCol w:w="1351"/>
        <w:gridCol w:w="1559"/>
        <w:gridCol w:w="1100"/>
      </w:tblGrid>
      <w:tr>
        <w:tblPrEx>
          <w:tblCellMar>
            <w:top w:w="0" w:type="dxa"/>
            <w:left w:w="108" w:type="dxa"/>
            <w:bottom w:w="0" w:type="dxa"/>
            <w:right w:w="108" w:type="dxa"/>
          </w:tblCellMar>
        </w:tblPrEx>
        <w:trPr>
          <w:trHeight w:val="1095" w:hRule="atLeast"/>
          <w:jc w:val="center"/>
        </w:trPr>
        <w:tc>
          <w:tcPr>
            <w:tcW w:w="1037" w:type="dxa"/>
            <w:tcBorders>
              <w:top w:val="single" w:color="auto" w:sz="4" w:space="0"/>
              <w:left w:val="single" w:color="auto" w:sz="4" w:space="0"/>
              <w:bottom w:val="single" w:color="auto" w:sz="4" w:space="0"/>
              <w:right w:val="single" w:color="auto" w:sz="4" w:space="0"/>
            </w:tcBorders>
            <w:shd w:val="clear" w:color="000000" w:fill="DCE6F1"/>
            <w:vAlign w:val="center"/>
          </w:tcPr>
          <w:p>
            <w:pPr>
              <w:keepNext w:val="0"/>
              <w:keepLines w:val="0"/>
              <w:widowControl/>
              <w:suppressLineNumbers w:val="0"/>
              <w:spacing w:before="0" w:beforeAutospacing="0" w:after="0" w:afterAutospacing="0" w:line="240" w:lineRule="auto"/>
              <w:ind w:left="0" w:right="0"/>
              <w:jc w:val="center"/>
              <w:rPr>
                <w:rFonts w:hint="eastAsia" w:eastAsia="宋体" w:cs="Times New Roman"/>
                <w:b/>
                <w:bCs/>
                <w:sz w:val="16"/>
                <w:szCs w:val="16"/>
                <w:lang w:val="en-US" w:eastAsia="zh-CN"/>
              </w:rPr>
            </w:pPr>
            <w:r>
              <w:rPr>
                <w:rFonts w:hint="eastAsia" w:eastAsia="宋体" w:cs="Times New Roman"/>
                <w:b/>
                <w:bCs/>
                <w:sz w:val="16"/>
                <w:szCs w:val="16"/>
                <w:lang w:val="en-US" w:eastAsia="zh-CN"/>
              </w:rPr>
              <w:t>Duplex CBW/SCS</w:t>
            </w:r>
          </w:p>
          <w:p>
            <w:pPr>
              <w:keepNext w:val="0"/>
              <w:keepLines w:val="0"/>
              <w:widowControl/>
              <w:suppressLineNumbers w:val="0"/>
              <w:spacing w:before="0" w:beforeAutospacing="0" w:after="0" w:afterAutospacing="0" w:line="240" w:lineRule="auto"/>
              <w:ind w:left="0" w:right="0"/>
              <w:jc w:val="center"/>
              <w:rPr>
                <w:rFonts w:hint="default" w:eastAsia="宋体" w:cs="Times New Roman"/>
                <w:b/>
                <w:bCs/>
                <w:sz w:val="16"/>
                <w:szCs w:val="16"/>
                <w:lang w:val="en-US" w:eastAsia="zh-CN"/>
              </w:rPr>
            </w:pPr>
            <w:r>
              <w:rPr>
                <w:rFonts w:hint="eastAsia" w:eastAsia="宋体" w:cs="Times New Roman"/>
                <w:b/>
                <w:bCs/>
                <w:sz w:val="16"/>
                <w:szCs w:val="16"/>
                <w:lang w:val="en-US" w:eastAsia="zh-CN"/>
              </w:rPr>
              <w:t>(RB allocation)</w:t>
            </w:r>
          </w:p>
        </w:tc>
        <w:tc>
          <w:tcPr>
            <w:tcW w:w="1196" w:type="dxa"/>
            <w:tcBorders>
              <w:top w:val="single" w:color="auto" w:sz="4" w:space="0"/>
              <w:left w:val="nil"/>
              <w:bottom w:val="single" w:color="auto" w:sz="4" w:space="0"/>
              <w:right w:val="single" w:color="auto" w:sz="4" w:space="0"/>
            </w:tcBorders>
            <w:shd w:val="clear" w:color="000000" w:fill="DCE6F1"/>
            <w:vAlign w:val="center"/>
          </w:tcPr>
          <w:p>
            <w:pPr>
              <w:keepNext w:val="0"/>
              <w:keepLines w:val="0"/>
              <w:widowControl/>
              <w:suppressLineNumbers w:val="0"/>
              <w:spacing w:before="0" w:beforeAutospacing="0" w:after="0" w:afterAutospacing="0" w:line="240" w:lineRule="auto"/>
              <w:ind w:left="0" w:right="0"/>
              <w:jc w:val="center"/>
              <w:rPr>
                <w:rFonts w:hint="default" w:eastAsia="宋体" w:cs="Times New Roman"/>
                <w:b/>
                <w:bCs/>
                <w:sz w:val="16"/>
                <w:szCs w:val="16"/>
                <w:lang w:val="en-US" w:eastAsia="zh-CN"/>
              </w:rPr>
            </w:pPr>
            <w:r>
              <w:rPr>
                <w:rFonts w:hint="eastAsia" w:cs="Times New Roman"/>
                <w:b/>
                <w:bCs/>
                <w:sz w:val="16"/>
                <w:szCs w:val="16"/>
                <w:lang w:val="en-US" w:eastAsia="zh-CN"/>
              </w:rPr>
              <w:t>Antenna configuration</w:t>
            </w:r>
          </w:p>
        </w:tc>
        <w:tc>
          <w:tcPr>
            <w:tcW w:w="1351" w:type="dxa"/>
            <w:tcBorders>
              <w:top w:val="single" w:color="auto" w:sz="4" w:space="0"/>
              <w:left w:val="nil"/>
              <w:bottom w:val="single" w:color="auto" w:sz="4" w:space="0"/>
              <w:right w:val="single" w:color="auto" w:sz="4" w:space="0"/>
            </w:tcBorders>
            <w:shd w:val="clear" w:color="000000" w:fill="DCE6F1"/>
            <w:vAlign w:val="center"/>
          </w:tcPr>
          <w:p>
            <w:pPr>
              <w:keepNext w:val="0"/>
              <w:keepLines w:val="0"/>
              <w:widowControl/>
              <w:suppressLineNumbers w:val="0"/>
              <w:spacing w:before="0" w:beforeAutospacing="0" w:after="0" w:afterAutospacing="0" w:line="240" w:lineRule="auto"/>
              <w:ind w:left="0" w:right="0"/>
              <w:jc w:val="center"/>
              <w:rPr>
                <w:rFonts w:hint="default" w:eastAsia="宋体" w:cs="Times New Roman"/>
                <w:b/>
                <w:bCs/>
                <w:sz w:val="16"/>
                <w:szCs w:val="16"/>
                <w:lang w:val="en-US" w:eastAsia="zh-CN"/>
              </w:rPr>
            </w:pPr>
            <w:r>
              <w:rPr>
                <w:rFonts w:hint="eastAsia" w:cs="Times New Roman"/>
                <w:b/>
                <w:bCs/>
                <w:sz w:val="16"/>
                <w:szCs w:val="16"/>
                <w:lang w:val="en-US" w:eastAsia="zh-CN"/>
              </w:rPr>
              <w:t>Rank, MCS</w:t>
            </w:r>
          </w:p>
        </w:tc>
        <w:tc>
          <w:tcPr>
            <w:tcW w:w="1559" w:type="dxa"/>
            <w:tcBorders>
              <w:top w:val="single" w:color="auto" w:sz="4" w:space="0"/>
              <w:left w:val="nil"/>
              <w:bottom w:val="single" w:color="auto" w:sz="4" w:space="0"/>
              <w:right w:val="single" w:color="auto" w:sz="4" w:space="0"/>
            </w:tcBorders>
            <w:shd w:val="clear" w:color="000000" w:fill="DCE6F1"/>
            <w:vAlign w:val="center"/>
          </w:tcPr>
          <w:p>
            <w:pPr>
              <w:keepNext w:val="0"/>
              <w:keepLines w:val="0"/>
              <w:widowControl/>
              <w:suppressLineNumbers w:val="0"/>
              <w:spacing w:before="0" w:beforeAutospacing="0" w:after="0" w:afterAutospacing="0" w:line="240" w:lineRule="auto"/>
              <w:ind w:left="0" w:right="0"/>
              <w:jc w:val="center"/>
              <w:rPr>
                <w:rFonts w:hint="default" w:eastAsia="宋体" w:cs="Times New Roman"/>
                <w:b/>
                <w:bCs/>
                <w:sz w:val="16"/>
                <w:szCs w:val="16"/>
                <w:lang w:val="en-US" w:eastAsia="zh-CN"/>
              </w:rPr>
            </w:pPr>
            <w:r>
              <w:rPr>
                <w:rFonts w:hint="eastAsia" w:cs="Times New Roman"/>
                <w:b/>
                <w:bCs/>
                <w:sz w:val="16"/>
                <w:szCs w:val="16"/>
                <w:lang w:val="en-US" w:eastAsia="zh-CN"/>
              </w:rPr>
              <w:t>Channel model</w:t>
            </w:r>
          </w:p>
        </w:tc>
        <w:tc>
          <w:tcPr>
            <w:tcW w:w="1100" w:type="dxa"/>
            <w:tcBorders>
              <w:top w:val="single" w:color="auto" w:sz="4" w:space="0"/>
              <w:left w:val="nil"/>
              <w:bottom w:val="single" w:color="auto" w:sz="4" w:space="0"/>
              <w:right w:val="single" w:color="auto" w:sz="4" w:space="0"/>
            </w:tcBorders>
            <w:shd w:val="clear" w:color="000000" w:fill="DCE6F1"/>
            <w:vAlign w:val="center"/>
          </w:tcPr>
          <w:p>
            <w:pPr>
              <w:keepNext w:val="0"/>
              <w:keepLines w:val="0"/>
              <w:widowControl/>
              <w:suppressLineNumbers w:val="0"/>
              <w:spacing w:before="0" w:beforeAutospacing="0" w:after="0" w:afterAutospacing="0" w:line="240" w:lineRule="auto"/>
              <w:ind w:left="0" w:right="0"/>
              <w:jc w:val="center"/>
              <w:rPr>
                <w:rFonts w:hint="default" w:eastAsia="宋体" w:cs="Times New Roman"/>
                <w:b/>
                <w:bCs/>
                <w:sz w:val="16"/>
                <w:szCs w:val="16"/>
                <w:lang w:val="en-US" w:eastAsia="zh-CN"/>
              </w:rPr>
            </w:pPr>
            <w:r>
              <w:rPr>
                <w:rFonts w:hint="default" w:eastAsia="宋体" w:cs="Times New Roman"/>
                <w:b/>
                <w:bCs/>
                <w:sz w:val="16"/>
                <w:szCs w:val="16"/>
                <w:lang w:val="en-US" w:eastAsia="zh-CN"/>
              </w:rPr>
              <w:t>SNR@70% maxT</w:t>
            </w:r>
            <w:r>
              <w:rPr>
                <w:rFonts w:hint="eastAsia" w:cs="Times New Roman"/>
                <w:b/>
                <w:bCs/>
                <w:sz w:val="16"/>
                <w:szCs w:val="16"/>
                <w:lang w:val="en-US" w:eastAsia="zh-CN"/>
              </w:rPr>
              <w:t>P</w:t>
            </w:r>
          </w:p>
        </w:tc>
      </w:tr>
      <w:tr>
        <w:tblPrEx>
          <w:tblCellMar>
            <w:top w:w="0" w:type="dxa"/>
            <w:left w:w="108" w:type="dxa"/>
            <w:bottom w:w="0" w:type="dxa"/>
            <w:right w:w="108" w:type="dxa"/>
          </w:tblCellMar>
        </w:tblPrEx>
        <w:trPr>
          <w:trHeight w:val="90" w:hRule="atLeast"/>
          <w:jc w:val="center"/>
        </w:trPr>
        <w:tc>
          <w:tcPr>
            <w:tcW w:w="103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default" w:eastAsia="宋体" w:cs="Times New Roman"/>
                <w:sz w:val="16"/>
                <w:szCs w:val="16"/>
                <w:lang w:val="en-US" w:eastAsia="zh-CN"/>
              </w:rPr>
            </w:pPr>
            <w:r>
              <w:rPr>
                <w:rFonts w:hint="eastAsia" w:cs="Times New Roman"/>
                <w:sz w:val="16"/>
                <w:szCs w:val="16"/>
                <w:lang w:val="en-US" w:eastAsia="zh-CN"/>
              </w:rPr>
              <w:t>40M/30kHz</w:t>
            </w:r>
          </w:p>
        </w:tc>
        <w:tc>
          <w:tcPr>
            <w:tcW w:w="119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default" w:cs="Times New Roman"/>
                <w:sz w:val="16"/>
                <w:szCs w:val="16"/>
                <w:lang w:val="en-US" w:eastAsia="zh-CN"/>
              </w:rPr>
            </w:pPr>
            <w:r>
              <w:rPr>
                <w:rFonts w:hint="eastAsia" w:cs="Times New Roman"/>
                <w:sz w:val="16"/>
                <w:szCs w:val="16"/>
                <w:lang w:val="en-US" w:eastAsia="zh-CN"/>
              </w:rPr>
              <w:t>8T6R</w:t>
            </w:r>
          </w:p>
        </w:tc>
        <w:tc>
          <w:tcPr>
            <w:tcW w:w="135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default" w:eastAsia="宋体" w:cs="Times New Roman"/>
                <w:sz w:val="16"/>
                <w:szCs w:val="16"/>
                <w:lang w:val="en-US" w:eastAsia="zh-CN"/>
              </w:rPr>
            </w:pPr>
            <w:r>
              <w:rPr>
                <w:rFonts w:hint="eastAsia" w:cs="Times New Roman"/>
                <w:sz w:val="16"/>
                <w:szCs w:val="16"/>
                <w:lang w:val="en-US" w:eastAsia="zh-CN"/>
              </w:rPr>
              <w:t>Rank 4, MCS 13</w:t>
            </w:r>
          </w:p>
        </w:tc>
        <w:tc>
          <w:tcPr>
            <w:tcW w:w="155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default" w:eastAsia="宋体" w:cs="Times New Roman"/>
                <w:sz w:val="16"/>
                <w:szCs w:val="16"/>
                <w:lang w:val="en-US" w:eastAsia="zh-CN"/>
              </w:rPr>
            </w:pPr>
            <w:r>
              <w:rPr>
                <w:rFonts w:hint="eastAsia" w:cs="Times New Roman"/>
                <w:sz w:val="16"/>
                <w:szCs w:val="16"/>
                <w:lang w:val="en-US" w:eastAsia="zh-CN"/>
              </w:rPr>
              <w:t>TDLA 30-10</w:t>
            </w:r>
          </w:p>
        </w:tc>
        <w:tc>
          <w:tcPr>
            <w:tcW w:w="1100"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auto"/>
              <w:ind w:left="0" w:right="0"/>
              <w:jc w:val="center"/>
              <w:rPr>
                <w:rFonts w:hint="default" w:eastAsia="宋体" w:cs="Times New Roman"/>
                <w:sz w:val="16"/>
                <w:szCs w:val="16"/>
                <w:highlight w:val="none"/>
                <w:lang w:val="en-US" w:eastAsia="zh-CN"/>
              </w:rPr>
            </w:pPr>
            <w:r>
              <w:rPr>
                <w:rFonts w:hint="eastAsia" w:cs="Times New Roman"/>
                <w:sz w:val="16"/>
                <w:szCs w:val="16"/>
                <w:highlight w:val="none"/>
                <w:lang w:val="en-US" w:eastAsia="zh-CN"/>
              </w:rPr>
              <w:t>9.0</w:t>
            </w:r>
          </w:p>
        </w:tc>
      </w:tr>
      <w:tr>
        <w:tblPrEx>
          <w:tblCellMar>
            <w:top w:w="0" w:type="dxa"/>
            <w:left w:w="108" w:type="dxa"/>
            <w:bottom w:w="0" w:type="dxa"/>
            <w:right w:w="108" w:type="dxa"/>
          </w:tblCellMar>
        </w:tblPrEx>
        <w:trPr>
          <w:trHeight w:val="384" w:hRule="atLeast"/>
          <w:jc w:val="center"/>
        </w:trPr>
        <w:tc>
          <w:tcPr>
            <w:tcW w:w="103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default" w:eastAsia="宋体" w:cs="Times New Roman"/>
                <w:sz w:val="16"/>
                <w:szCs w:val="16"/>
                <w:lang w:val="en-US" w:eastAsia="zh-CN"/>
              </w:rPr>
            </w:pPr>
          </w:p>
        </w:tc>
        <w:tc>
          <w:tcPr>
            <w:tcW w:w="119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default" w:eastAsia="宋体" w:cs="Times New Roman"/>
                <w:sz w:val="16"/>
                <w:szCs w:val="16"/>
                <w:lang w:val="en-US" w:eastAsia="zh-CN"/>
              </w:rPr>
            </w:pPr>
          </w:p>
        </w:tc>
        <w:tc>
          <w:tcPr>
            <w:tcW w:w="135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default" w:eastAsia="宋体" w:cs="Times New Roman"/>
                <w:sz w:val="16"/>
                <w:szCs w:val="16"/>
                <w:lang w:val="en-US" w:eastAsia="zh-CN"/>
              </w:rPr>
            </w:pPr>
            <w:r>
              <w:rPr>
                <w:rFonts w:hint="eastAsia" w:cs="Times New Roman"/>
                <w:sz w:val="16"/>
                <w:szCs w:val="16"/>
                <w:lang w:val="en-US" w:eastAsia="zh-CN"/>
              </w:rPr>
              <w:t>Rank 6, MCS 13</w:t>
            </w:r>
          </w:p>
        </w:tc>
        <w:tc>
          <w:tcPr>
            <w:tcW w:w="155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default" w:eastAsia="宋体" w:cs="Times New Roman"/>
                <w:sz w:val="16"/>
                <w:szCs w:val="16"/>
                <w:lang w:val="en-US" w:eastAsia="zh-CN"/>
              </w:rPr>
            </w:pPr>
            <w:r>
              <w:rPr>
                <w:rFonts w:hint="eastAsia" w:cs="Times New Roman"/>
                <w:sz w:val="16"/>
                <w:szCs w:val="16"/>
                <w:lang w:val="en-US" w:eastAsia="zh-CN"/>
              </w:rPr>
              <w:t>TDLA 30-10</w:t>
            </w:r>
          </w:p>
        </w:tc>
        <w:tc>
          <w:tcPr>
            <w:tcW w:w="110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auto"/>
              <w:ind w:left="0" w:right="0"/>
              <w:jc w:val="center"/>
              <w:rPr>
                <w:rFonts w:hint="default" w:eastAsia="宋体" w:cs="Times New Roman"/>
                <w:sz w:val="16"/>
                <w:szCs w:val="16"/>
                <w:highlight w:val="none"/>
                <w:lang w:val="en-US" w:eastAsia="zh-CN"/>
              </w:rPr>
            </w:pPr>
            <w:r>
              <w:rPr>
                <w:rFonts w:hint="eastAsia" w:cs="Times New Roman"/>
                <w:sz w:val="16"/>
                <w:szCs w:val="16"/>
                <w:highlight w:val="none"/>
                <w:lang w:val="en-US" w:eastAsia="zh-CN"/>
              </w:rPr>
              <w:t>14.3</w:t>
            </w:r>
          </w:p>
        </w:tc>
      </w:tr>
      <w:tr>
        <w:tblPrEx>
          <w:tblCellMar>
            <w:top w:w="0" w:type="dxa"/>
            <w:left w:w="108" w:type="dxa"/>
            <w:bottom w:w="0" w:type="dxa"/>
            <w:right w:w="108" w:type="dxa"/>
          </w:tblCellMar>
        </w:tblPrEx>
        <w:trPr>
          <w:trHeight w:val="74" w:hRule="atLeast"/>
          <w:jc w:val="center"/>
        </w:trPr>
        <w:tc>
          <w:tcPr>
            <w:tcW w:w="103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default" w:eastAsia="宋体" w:cs="Times New Roman"/>
                <w:sz w:val="16"/>
                <w:szCs w:val="16"/>
                <w:lang w:val="en-US" w:eastAsia="zh-CN"/>
              </w:rPr>
            </w:pPr>
          </w:p>
        </w:tc>
        <w:tc>
          <w:tcPr>
            <w:tcW w:w="119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eastAsia" w:cs="Times New Roman"/>
                <w:sz w:val="16"/>
                <w:szCs w:val="16"/>
                <w:lang w:val="en-US" w:eastAsia="zh-CN"/>
              </w:rPr>
            </w:pPr>
          </w:p>
        </w:tc>
        <w:tc>
          <w:tcPr>
            <w:tcW w:w="135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default" w:eastAsia="宋体" w:cs="Times New Roman"/>
                <w:sz w:val="16"/>
                <w:szCs w:val="16"/>
                <w:lang w:val="en-US" w:eastAsia="zh-CN"/>
              </w:rPr>
            </w:pPr>
            <w:r>
              <w:rPr>
                <w:rFonts w:hint="eastAsia" w:cs="Times New Roman"/>
                <w:sz w:val="16"/>
                <w:szCs w:val="16"/>
                <w:lang w:val="en-US" w:eastAsia="zh-CN"/>
              </w:rPr>
              <w:t>Rank 4, MCS 17</w:t>
            </w:r>
          </w:p>
        </w:tc>
        <w:tc>
          <w:tcPr>
            <w:tcW w:w="1559"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default" w:eastAsia="宋体" w:cs="Times New Roman"/>
                <w:sz w:val="16"/>
                <w:szCs w:val="16"/>
                <w:lang w:val="en-US" w:eastAsia="zh-CN"/>
              </w:rPr>
            </w:pPr>
            <w:r>
              <w:rPr>
                <w:rFonts w:hint="eastAsia" w:cs="Times New Roman"/>
                <w:sz w:val="16"/>
                <w:szCs w:val="16"/>
                <w:lang w:val="en-US" w:eastAsia="zh-CN"/>
              </w:rPr>
              <w:t>TDLA 30-10</w:t>
            </w:r>
          </w:p>
        </w:tc>
        <w:tc>
          <w:tcPr>
            <w:tcW w:w="110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tabs>
                <w:tab w:val="left" w:pos="292"/>
              </w:tabs>
              <w:spacing w:before="0" w:beforeAutospacing="0" w:after="0" w:afterAutospacing="0" w:line="240" w:lineRule="auto"/>
              <w:ind w:left="0" w:right="0"/>
              <w:jc w:val="center"/>
              <w:rPr>
                <w:rFonts w:hint="default" w:eastAsia="宋体" w:cs="Times New Roman"/>
                <w:sz w:val="16"/>
                <w:szCs w:val="16"/>
                <w:highlight w:val="none"/>
                <w:lang w:val="en-US" w:eastAsia="zh-CN"/>
              </w:rPr>
            </w:pPr>
            <w:r>
              <w:rPr>
                <w:rFonts w:hint="eastAsia" w:cs="Times New Roman"/>
                <w:sz w:val="16"/>
                <w:szCs w:val="16"/>
                <w:highlight w:val="none"/>
                <w:lang w:val="en-US" w:eastAsia="zh-CN"/>
              </w:rPr>
              <w:t>12.6</w:t>
            </w:r>
          </w:p>
        </w:tc>
      </w:tr>
      <w:tr>
        <w:tblPrEx>
          <w:tblCellMar>
            <w:top w:w="0" w:type="dxa"/>
            <w:left w:w="108" w:type="dxa"/>
            <w:bottom w:w="0" w:type="dxa"/>
            <w:right w:w="108" w:type="dxa"/>
          </w:tblCellMar>
        </w:tblPrEx>
        <w:trPr>
          <w:trHeight w:val="74" w:hRule="atLeast"/>
          <w:jc w:val="center"/>
        </w:trPr>
        <w:tc>
          <w:tcPr>
            <w:tcW w:w="103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default" w:eastAsia="宋体" w:cs="Times New Roman"/>
                <w:sz w:val="16"/>
                <w:szCs w:val="16"/>
                <w:lang w:val="en-US" w:eastAsia="zh-CN"/>
              </w:rPr>
            </w:pPr>
          </w:p>
        </w:tc>
        <w:tc>
          <w:tcPr>
            <w:tcW w:w="119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eastAsia" w:cs="Times New Roman"/>
                <w:sz w:val="16"/>
                <w:szCs w:val="16"/>
                <w:lang w:val="en-US" w:eastAsia="zh-CN"/>
              </w:rPr>
            </w:pPr>
          </w:p>
        </w:tc>
        <w:tc>
          <w:tcPr>
            <w:tcW w:w="135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default" w:eastAsia="宋体" w:cs="Times New Roman"/>
                <w:sz w:val="16"/>
                <w:szCs w:val="16"/>
                <w:lang w:val="en-US" w:eastAsia="zh-CN"/>
              </w:rPr>
            </w:pPr>
            <w:r>
              <w:rPr>
                <w:rFonts w:hint="eastAsia" w:cs="Times New Roman"/>
                <w:sz w:val="16"/>
                <w:szCs w:val="16"/>
                <w:lang w:val="en-US" w:eastAsia="zh-CN"/>
              </w:rPr>
              <w:t>Rank 6, MCS 17</w:t>
            </w:r>
          </w:p>
        </w:tc>
        <w:tc>
          <w:tcPr>
            <w:tcW w:w="1559"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default" w:eastAsia="宋体" w:cs="Times New Roman"/>
                <w:sz w:val="16"/>
                <w:szCs w:val="16"/>
                <w:lang w:val="en-US" w:eastAsia="zh-CN"/>
              </w:rPr>
            </w:pPr>
            <w:r>
              <w:rPr>
                <w:rFonts w:hint="eastAsia" w:cs="Times New Roman"/>
                <w:sz w:val="16"/>
                <w:szCs w:val="16"/>
                <w:lang w:val="en-US" w:eastAsia="zh-CN"/>
              </w:rPr>
              <w:t xml:space="preserve">TDLA 30-10 </w:t>
            </w:r>
          </w:p>
        </w:tc>
        <w:tc>
          <w:tcPr>
            <w:tcW w:w="110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auto"/>
              <w:ind w:left="0" w:right="0"/>
              <w:jc w:val="center"/>
              <w:rPr>
                <w:rFonts w:hint="default" w:eastAsia="宋体" w:cs="Times New Roman"/>
                <w:sz w:val="16"/>
                <w:szCs w:val="16"/>
                <w:highlight w:val="none"/>
                <w:lang w:val="en-US" w:eastAsia="zh-CN"/>
              </w:rPr>
            </w:pPr>
            <w:r>
              <w:rPr>
                <w:rFonts w:hint="eastAsia" w:cs="Times New Roman"/>
                <w:sz w:val="16"/>
                <w:szCs w:val="16"/>
                <w:highlight w:val="none"/>
                <w:lang w:val="en-US" w:eastAsia="zh-CN"/>
              </w:rPr>
              <w:t>19.5</w:t>
            </w:r>
          </w:p>
        </w:tc>
      </w:tr>
      <w:tr>
        <w:tblPrEx>
          <w:tblCellMar>
            <w:top w:w="0" w:type="dxa"/>
            <w:left w:w="108" w:type="dxa"/>
            <w:bottom w:w="0" w:type="dxa"/>
            <w:right w:w="108" w:type="dxa"/>
          </w:tblCellMar>
        </w:tblPrEx>
        <w:trPr>
          <w:trHeight w:val="74" w:hRule="atLeast"/>
          <w:jc w:val="center"/>
        </w:trPr>
        <w:tc>
          <w:tcPr>
            <w:tcW w:w="103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default" w:eastAsia="宋体" w:cs="Times New Roman"/>
                <w:sz w:val="16"/>
                <w:szCs w:val="16"/>
                <w:lang w:val="en-US" w:eastAsia="zh-CN"/>
              </w:rPr>
            </w:pPr>
          </w:p>
        </w:tc>
        <w:tc>
          <w:tcPr>
            <w:tcW w:w="119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eastAsia" w:cs="Times New Roman"/>
                <w:sz w:val="16"/>
                <w:szCs w:val="16"/>
                <w:lang w:val="en-US" w:eastAsia="zh-CN"/>
              </w:rPr>
            </w:pPr>
          </w:p>
        </w:tc>
        <w:tc>
          <w:tcPr>
            <w:tcW w:w="135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auto"/>
              <w:ind w:left="0" w:leftChars="0" w:right="0" w:rightChars="0"/>
              <w:jc w:val="center"/>
              <w:rPr>
                <w:rFonts w:hint="eastAsia" w:ascii="Times New Roman" w:hAnsi="Times New Roman" w:eastAsia="宋体" w:cs="Times New Roman"/>
                <w:kern w:val="2"/>
                <w:sz w:val="16"/>
                <w:szCs w:val="16"/>
                <w:lang w:val="en-US" w:eastAsia="zh-CN" w:bidi="ar-SA"/>
              </w:rPr>
            </w:pPr>
            <w:r>
              <w:rPr>
                <w:rFonts w:hint="eastAsia" w:cs="Times New Roman"/>
                <w:sz w:val="16"/>
                <w:szCs w:val="16"/>
                <w:lang w:val="en-US" w:eastAsia="zh-CN"/>
              </w:rPr>
              <w:t>Rank 4, MCS 13</w:t>
            </w:r>
          </w:p>
        </w:tc>
        <w:tc>
          <w:tcPr>
            <w:tcW w:w="1559"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default" w:cs="Times New Roman"/>
                <w:sz w:val="16"/>
                <w:szCs w:val="16"/>
                <w:lang w:val="en-US" w:eastAsia="zh-CN"/>
              </w:rPr>
            </w:pPr>
            <w:r>
              <w:rPr>
                <w:rFonts w:hint="eastAsia" w:cs="Times New Roman"/>
                <w:sz w:val="16"/>
                <w:szCs w:val="16"/>
                <w:lang w:val="en-US" w:eastAsia="zh-CN"/>
              </w:rPr>
              <w:t>TDLC 300-100</w:t>
            </w:r>
          </w:p>
        </w:tc>
        <w:tc>
          <w:tcPr>
            <w:tcW w:w="110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auto"/>
              <w:ind w:left="0" w:right="0"/>
              <w:jc w:val="center"/>
              <w:rPr>
                <w:rFonts w:hint="default" w:cs="Times New Roman"/>
                <w:sz w:val="16"/>
                <w:szCs w:val="16"/>
                <w:highlight w:val="none"/>
                <w:lang w:val="en-US" w:eastAsia="zh-CN"/>
              </w:rPr>
            </w:pPr>
            <w:r>
              <w:rPr>
                <w:rFonts w:hint="eastAsia" w:cs="Times New Roman"/>
                <w:sz w:val="16"/>
                <w:szCs w:val="16"/>
                <w:highlight w:val="none"/>
                <w:lang w:val="en-US" w:eastAsia="zh-CN"/>
              </w:rPr>
              <w:t>10.8</w:t>
            </w:r>
          </w:p>
        </w:tc>
      </w:tr>
      <w:tr>
        <w:tblPrEx>
          <w:tblCellMar>
            <w:top w:w="0" w:type="dxa"/>
            <w:left w:w="108" w:type="dxa"/>
            <w:bottom w:w="0" w:type="dxa"/>
            <w:right w:w="108" w:type="dxa"/>
          </w:tblCellMar>
        </w:tblPrEx>
        <w:trPr>
          <w:trHeight w:val="74" w:hRule="atLeast"/>
          <w:jc w:val="center"/>
        </w:trPr>
        <w:tc>
          <w:tcPr>
            <w:tcW w:w="103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default" w:eastAsia="宋体" w:cs="Times New Roman"/>
                <w:sz w:val="16"/>
                <w:szCs w:val="16"/>
                <w:lang w:val="en-US" w:eastAsia="zh-CN"/>
              </w:rPr>
            </w:pPr>
          </w:p>
        </w:tc>
        <w:tc>
          <w:tcPr>
            <w:tcW w:w="119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eastAsia" w:cs="Times New Roman"/>
                <w:sz w:val="16"/>
                <w:szCs w:val="16"/>
                <w:lang w:val="en-US" w:eastAsia="zh-CN"/>
              </w:rPr>
            </w:pPr>
          </w:p>
        </w:tc>
        <w:tc>
          <w:tcPr>
            <w:tcW w:w="135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auto"/>
              <w:ind w:left="0" w:leftChars="0" w:right="0" w:rightChars="0"/>
              <w:jc w:val="center"/>
              <w:rPr>
                <w:rFonts w:hint="eastAsia" w:ascii="Times New Roman" w:hAnsi="Times New Roman" w:eastAsia="宋体" w:cs="Times New Roman"/>
                <w:kern w:val="2"/>
                <w:sz w:val="16"/>
                <w:szCs w:val="16"/>
                <w:lang w:val="en-US" w:eastAsia="zh-CN" w:bidi="ar-SA"/>
              </w:rPr>
            </w:pPr>
            <w:r>
              <w:rPr>
                <w:rFonts w:hint="eastAsia" w:cs="Times New Roman"/>
                <w:sz w:val="16"/>
                <w:szCs w:val="16"/>
                <w:lang w:val="en-US" w:eastAsia="zh-CN"/>
              </w:rPr>
              <w:t>Rank 6, MCS 13</w:t>
            </w:r>
          </w:p>
        </w:tc>
        <w:tc>
          <w:tcPr>
            <w:tcW w:w="1559"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eastAsia" w:cs="Times New Roman"/>
                <w:sz w:val="16"/>
                <w:szCs w:val="16"/>
                <w:lang w:val="en-US" w:eastAsia="zh-CN"/>
              </w:rPr>
            </w:pPr>
            <w:r>
              <w:rPr>
                <w:rFonts w:hint="eastAsia" w:cs="Times New Roman"/>
                <w:sz w:val="16"/>
                <w:szCs w:val="16"/>
                <w:lang w:val="en-US" w:eastAsia="zh-CN"/>
              </w:rPr>
              <w:t>TDLC 300-100</w:t>
            </w:r>
          </w:p>
        </w:tc>
        <w:tc>
          <w:tcPr>
            <w:tcW w:w="110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auto"/>
              <w:ind w:left="0" w:right="0"/>
              <w:jc w:val="center"/>
              <w:rPr>
                <w:rFonts w:hint="default" w:cs="Times New Roman"/>
                <w:sz w:val="16"/>
                <w:szCs w:val="16"/>
                <w:highlight w:val="none"/>
                <w:lang w:val="en-US" w:eastAsia="zh-CN"/>
              </w:rPr>
            </w:pPr>
            <w:r>
              <w:rPr>
                <w:rFonts w:hint="eastAsia" w:cs="Times New Roman"/>
                <w:sz w:val="16"/>
                <w:szCs w:val="16"/>
                <w:highlight w:val="none"/>
                <w:lang w:val="en-US" w:eastAsia="zh-CN"/>
              </w:rPr>
              <w:t>16.6</w:t>
            </w:r>
          </w:p>
        </w:tc>
      </w:tr>
      <w:tr>
        <w:tblPrEx>
          <w:tblCellMar>
            <w:top w:w="0" w:type="dxa"/>
            <w:left w:w="108" w:type="dxa"/>
            <w:bottom w:w="0" w:type="dxa"/>
            <w:right w:w="108" w:type="dxa"/>
          </w:tblCellMar>
        </w:tblPrEx>
        <w:trPr>
          <w:trHeight w:val="74" w:hRule="atLeast"/>
          <w:jc w:val="center"/>
        </w:trPr>
        <w:tc>
          <w:tcPr>
            <w:tcW w:w="103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default" w:eastAsia="宋体" w:cs="Times New Roman"/>
                <w:sz w:val="16"/>
                <w:szCs w:val="16"/>
                <w:lang w:val="en-US" w:eastAsia="zh-CN"/>
              </w:rPr>
            </w:pPr>
          </w:p>
        </w:tc>
        <w:tc>
          <w:tcPr>
            <w:tcW w:w="119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eastAsia" w:cs="Times New Roman"/>
                <w:sz w:val="16"/>
                <w:szCs w:val="16"/>
                <w:lang w:val="en-US" w:eastAsia="zh-CN"/>
              </w:rPr>
            </w:pPr>
          </w:p>
        </w:tc>
        <w:tc>
          <w:tcPr>
            <w:tcW w:w="135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auto"/>
              <w:ind w:left="0" w:leftChars="0" w:right="0" w:rightChars="0"/>
              <w:jc w:val="center"/>
              <w:rPr>
                <w:rFonts w:hint="eastAsia" w:ascii="Times New Roman" w:hAnsi="Times New Roman" w:eastAsia="宋体" w:cs="Times New Roman"/>
                <w:kern w:val="2"/>
                <w:sz w:val="16"/>
                <w:szCs w:val="16"/>
                <w:lang w:val="en-US" w:eastAsia="zh-CN" w:bidi="ar-SA"/>
              </w:rPr>
            </w:pPr>
            <w:r>
              <w:rPr>
                <w:rFonts w:hint="eastAsia" w:cs="Times New Roman"/>
                <w:sz w:val="16"/>
                <w:szCs w:val="16"/>
                <w:lang w:val="en-US" w:eastAsia="zh-CN"/>
              </w:rPr>
              <w:t>Rank 4, MCS 17</w:t>
            </w:r>
          </w:p>
        </w:tc>
        <w:tc>
          <w:tcPr>
            <w:tcW w:w="1559"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eastAsia" w:cs="Times New Roman"/>
                <w:sz w:val="16"/>
                <w:szCs w:val="16"/>
                <w:lang w:val="en-US" w:eastAsia="zh-CN"/>
              </w:rPr>
            </w:pPr>
            <w:r>
              <w:rPr>
                <w:rFonts w:hint="eastAsia" w:cs="Times New Roman"/>
                <w:sz w:val="16"/>
                <w:szCs w:val="16"/>
                <w:lang w:val="en-US" w:eastAsia="zh-CN"/>
              </w:rPr>
              <w:t>TDLC 300-100</w:t>
            </w:r>
          </w:p>
        </w:tc>
        <w:tc>
          <w:tcPr>
            <w:tcW w:w="110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auto"/>
              <w:ind w:left="0" w:right="0"/>
              <w:jc w:val="center"/>
              <w:rPr>
                <w:rFonts w:hint="default" w:cs="Times New Roman"/>
                <w:sz w:val="16"/>
                <w:szCs w:val="16"/>
                <w:highlight w:val="none"/>
                <w:lang w:val="en-US" w:eastAsia="zh-CN"/>
              </w:rPr>
            </w:pPr>
            <w:r>
              <w:rPr>
                <w:rFonts w:hint="eastAsia" w:cs="Times New Roman"/>
                <w:sz w:val="16"/>
                <w:szCs w:val="16"/>
                <w:highlight w:val="none"/>
                <w:lang w:val="en-US" w:eastAsia="zh-CN"/>
              </w:rPr>
              <w:t>15.0</w:t>
            </w:r>
          </w:p>
        </w:tc>
      </w:tr>
      <w:tr>
        <w:tblPrEx>
          <w:tblCellMar>
            <w:top w:w="0" w:type="dxa"/>
            <w:left w:w="108" w:type="dxa"/>
            <w:bottom w:w="0" w:type="dxa"/>
            <w:right w:w="108" w:type="dxa"/>
          </w:tblCellMar>
        </w:tblPrEx>
        <w:trPr>
          <w:trHeight w:val="74" w:hRule="atLeast"/>
          <w:jc w:val="center"/>
        </w:trPr>
        <w:tc>
          <w:tcPr>
            <w:tcW w:w="103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default" w:eastAsia="宋体" w:cs="Times New Roman"/>
                <w:sz w:val="16"/>
                <w:szCs w:val="16"/>
                <w:lang w:val="en-US" w:eastAsia="zh-CN"/>
              </w:rPr>
            </w:pPr>
          </w:p>
        </w:tc>
        <w:tc>
          <w:tcPr>
            <w:tcW w:w="119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eastAsia" w:cs="Times New Roman"/>
                <w:sz w:val="16"/>
                <w:szCs w:val="16"/>
                <w:lang w:val="en-US" w:eastAsia="zh-CN"/>
              </w:rPr>
            </w:pPr>
          </w:p>
        </w:tc>
        <w:tc>
          <w:tcPr>
            <w:tcW w:w="135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auto"/>
              <w:ind w:left="0" w:leftChars="0" w:right="0" w:rightChars="0"/>
              <w:jc w:val="center"/>
              <w:rPr>
                <w:rFonts w:hint="eastAsia" w:ascii="Times New Roman" w:hAnsi="Times New Roman" w:eastAsia="宋体" w:cs="Times New Roman"/>
                <w:kern w:val="2"/>
                <w:sz w:val="16"/>
                <w:szCs w:val="16"/>
                <w:lang w:val="en-US" w:eastAsia="zh-CN" w:bidi="ar-SA"/>
              </w:rPr>
            </w:pPr>
            <w:r>
              <w:rPr>
                <w:rFonts w:hint="eastAsia" w:cs="Times New Roman"/>
                <w:sz w:val="16"/>
                <w:szCs w:val="16"/>
                <w:lang w:val="en-US" w:eastAsia="zh-CN"/>
              </w:rPr>
              <w:t>Rank 6, MCS 17</w:t>
            </w:r>
          </w:p>
        </w:tc>
        <w:tc>
          <w:tcPr>
            <w:tcW w:w="1559"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eastAsia" w:cs="Times New Roman"/>
                <w:sz w:val="16"/>
                <w:szCs w:val="16"/>
                <w:lang w:val="en-US" w:eastAsia="zh-CN"/>
              </w:rPr>
            </w:pPr>
            <w:r>
              <w:rPr>
                <w:rFonts w:hint="eastAsia" w:cs="Times New Roman"/>
                <w:sz w:val="16"/>
                <w:szCs w:val="16"/>
                <w:lang w:val="en-US" w:eastAsia="zh-CN"/>
              </w:rPr>
              <w:t>TDLC 300-100</w:t>
            </w:r>
          </w:p>
        </w:tc>
        <w:tc>
          <w:tcPr>
            <w:tcW w:w="110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auto"/>
              <w:ind w:left="0" w:right="0"/>
              <w:jc w:val="center"/>
              <w:rPr>
                <w:rFonts w:hint="default" w:cs="Times New Roman"/>
                <w:sz w:val="16"/>
                <w:szCs w:val="16"/>
                <w:highlight w:val="none"/>
                <w:lang w:val="en-US" w:eastAsia="zh-CN"/>
              </w:rPr>
            </w:pPr>
            <w:r>
              <w:rPr>
                <w:rFonts w:hint="eastAsia" w:cs="Times New Roman"/>
                <w:sz w:val="16"/>
                <w:szCs w:val="16"/>
                <w:highlight w:val="none"/>
                <w:lang w:val="en-US" w:eastAsia="zh-CN"/>
              </w:rPr>
              <w:t>24.4</w:t>
            </w:r>
          </w:p>
        </w:tc>
      </w:tr>
    </w:tbl>
    <w:p>
      <w:pPr>
        <w:widowControl w:val="0"/>
        <w:spacing w:beforeLines="100" w:afterLines="0" w:line="240" w:lineRule="auto"/>
        <w:jc w:val="both"/>
        <w:rPr>
          <w:rFonts w:hint="eastAsia"/>
          <w:b/>
          <w:bCs/>
          <w:i/>
          <w:iCs/>
          <w:szCs w:val="21"/>
          <w:lang w:val="en-US" w:eastAsia="zh-CN"/>
        </w:rPr>
      </w:pPr>
    </w:p>
    <w:p>
      <w:pPr>
        <w:rPr>
          <w:rFonts w:hint="eastAsia"/>
          <w:b/>
          <w:bCs/>
          <w:i/>
          <w:iCs/>
          <w:szCs w:val="21"/>
          <w:lang w:val="en-US" w:eastAsia="zh-CN"/>
        </w:rPr>
      </w:pPr>
    </w:p>
    <w:p>
      <w:pPr>
        <w:rPr>
          <w:rFonts w:hint="eastAsia"/>
          <w:b/>
          <w:bCs/>
          <w:i/>
          <w:iCs/>
          <w:szCs w:val="21"/>
          <w:lang w:val="en-US" w:eastAsia="zh-CN"/>
        </w:rPr>
      </w:pPr>
    </w:p>
    <w:p>
      <w:pPr>
        <w:rPr>
          <w:rFonts w:hint="eastAsia"/>
          <w:b/>
          <w:bCs/>
          <w:i/>
          <w:iCs/>
          <w:szCs w:val="21"/>
          <w:lang w:val="en-US" w:eastAsia="zh-CN"/>
        </w:rPr>
      </w:pPr>
    </w:p>
    <w:p>
      <w:pPr>
        <w:rPr>
          <w:rFonts w:hint="eastAsia"/>
          <w:b/>
          <w:bCs/>
          <w:i/>
          <w:iCs/>
          <w:szCs w:val="21"/>
          <w:lang w:val="en-US" w:eastAsia="zh-CN"/>
        </w:rPr>
      </w:pPr>
    </w:p>
    <w:p>
      <w:pPr>
        <w:rPr>
          <w:rFonts w:hint="eastAsia"/>
          <w:b/>
          <w:bCs/>
          <w:i/>
          <w:iCs/>
          <w:szCs w:val="21"/>
          <w:lang w:val="en-US" w:eastAsia="zh-CN"/>
        </w:rPr>
      </w:pPr>
    </w:p>
    <w:p>
      <w:pPr>
        <w:rPr>
          <w:rFonts w:hint="eastAsia"/>
          <w:b/>
          <w:bCs/>
          <w:i/>
          <w:iCs/>
          <w:szCs w:val="21"/>
          <w:lang w:val="en-US" w:eastAsia="zh-CN"/>
        </w:rPr>
      </w:pPr>
    </w:p>
    <w:p>
      <w:pPr>
        <w:rPr>
          <w:rFonts w:hint="eastAsia"/>
          <w:b/>
          <w:bCs/>
          <w:i/>
          <w:iCs/>
          <w:szCs w:val="21"/>
          <w:lang w:val="en-US" w:eastAsia="zh-CN"/>
        </w:rPr>
      </w:pPr>
    </w:p>
    <w:p>
      <w:pPr>
        <w:rPr>
          <w:rFonts w:hint="eastAsia"/>
          <w:b/>
          <w:bCs/>
          <w:i/>
          <w:iCs/>
          <w:szCs w:val="21"/>
          <w:lang w:val="en-US" w:eastAsia="zh-CN"/>
        </w:rPr>
      </w:pPr>
    </w:p>
    <w:p>
      <w:pPr>
        <w:widowControl w:val="0"/>
        <w:spacing w:beforeLines="100" w:afterLines="0" w:line="240" w:lineRule="auto"/>
        <w:jc w:val="center"/>
        <w:rPr>
          <w:rFonts w:hint="eastAsia" w:ascii="Arial" w:hAnsi="Arial" w:cs="Times New Roman"/>
          <w:b w:val="0"/>
          <w:bCs/>
          <w:kern w:val="2"/>
          <w:sz w:val="18"/>
          <w:szCs w:val="18"/>
          <w:lang w:val="en-US" w:eastAsia="zh-CN" w:bidi="ar-SA"/>
        </w:rPr>
      </w:pPr>
      <w:r>
        <w:rPr>
          <w:rFonts w:hint="eastAsia" w:ascii="Arial" w:hAnsi="Arial" w:eastAsia="宋体" w:cs="Times New Roman"/>
          <w:b w:val="0"/>
          <w:bCs/>
          <w:kern w:val="2"/>
          <w:sz w:val="18"/>
          <w:szCs w:val="18"/>
          <w:lang w:val="en-US" w:eastAsia="zh-CN" w:bidi="ar-SA"/>
        </w:rPr>
        <w:t>Table 2-</w:t>
      </w:r>
      <w:r>
        <w:rPr>
          <w:rFonts w:hint="eastAsia" w:ascii="Arial" w:hAnsi="Arial" w:cs="Times New Roman"/>
          <w:b w:val="0"/>
          <w:bCs/>
          <w:kern w:val="2"/>
          <w:sz w:val="18"/>
          <w:szCs w:val="18"/>
          <w:lang w:val="en-US" w:eastAsia="zh-CN" w:bidi="ar-SA"/>
        </w:rPr>
        <w:t>4</w:t>
      </w:r>
      <w:r>
        <w:rPr>
          <w:rFonts w:hint="eastAsia" w:ascii="Arial" w:hAnsi="Arial" w:eastAsia="宋体" w:cs="Times New Roman"/>
          <w:b w:val="0"/>
          <w:bCs/>
          <w:kern w:val="2"/>
          <w:sz w:val="18"/>
          <w:szCs w:val="18"/>
          <w:lang w:val="en-US" w:eastAsia="zh-CN" w:bidi="ar-SA"/>
        </w:rPr>
        <w:t xml:space="preserve">: Throughput curves for </w:t>
      </w:r>
      <w:r>
        <w:rPr>
          <w:rFonts w:hint="eastAsia" w:ascii="Arial" w:hAnsi="Arial" w:cs="Times New Roman"/>
          <w:b w:val="0"/>
          <w:bCs/>
          <w:kern w:val="2"/>
          <w:sz w:val="18"/>
          <w:szCs w:val="18"/>
          <w:lang w:val="en-US" w:eastAsia="zh-CN" w:bidi="ar-SA"/>
        </w:rPr>
        <w:t>correlation matrix with option 2</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50"/>
        <w:gridCol w:w="49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38" w:type="dxa"/>
          </w:tcPr>
          <w:p>
            <w:pPr>
              <w:keepNext w:val="0"/>
              <w:keepLines w:val="0"/>
              <w:widowControl/>
              <w:suppressLineNumbers w:val="0"/>
              <w:overflowPunct w:val="0"/>
              <w:autoSpaceDE w:val="0"/>
              <w:autoSpaceDN w:val="0"/>
              <w:adjustRightInd w:val="0"/>
              <w:spacing w:before="0" w:beforeAutospacing="0" w:after="180" w:afterAutospacing="0"/>
              <w:ind w:left="0" w:right="0"/>
              <w:jc w:val="center"/>
              <w:textAlignment w:val="baseline"/>
              <w:rPr>
                <w:rFonts w:hint="default"/>
                <w:szCs w:val="20"/>
              </w:rPr>
            </w:pPr>
            <w:r>
              <w:rPr>
                <w:rFonts w:hint="default"/>
                <w:szCs w:val="20"/>
              </w:rPr>
              <w:drawing>
                <wp:inline distT="0" distB="0" distL="114300" distR="114300">
                  <wp:extent cx="3204845" cy="2404110"/>
                  <wp:effectExtent l="0" t="0" r="0" b="0"/>
                  <wp:docPr id="3"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1"/>
                          <pic:cNvPicPr>
                            <a:picLocks noChangeAspect="1"/>
                          </pic:cNvPicPr>
                        </pic:nvPicPr>
                        <pic:blipFill>
                          <a:blip r:embed="rId16"/>
                          <a:stretch>
                            <a:fillRect/>
                          </a:stretch>
                        </pic:blipFill>
                        <pic:spPr>
                          <a:xfrm>
                            <a:off x="0" y="0"/>
                            <a:ext cx="3204845" cy="2404110"/>
                          </a:xfrm>
                          <a:prstGeom prst="rect">
                            <a:avLst/>
                          </a:prstGeom>
                          <a:noFill/>
                          <a:ln w="9525">
                            <a:noFill/>
                          </a:ln>
                        </pic:spPr>
                      </pic:pic>
                    </a:graphicData>
                  </a:graphic>
                </wp:inline>
              </w:drawing>
            </w:r>
          </w:p>
          <w:p>
            <w:pPr>
              <w:keepNext w:val="0"/>
              <w:keepLines w:val="0"/>
              <w:widowControl/>
              <w:suppressLineNumbers w:val="0"/>
              <w:overflowPunct w:val="0"/>
              <w:autoSpaceDE w:val="0"/>
              <w:autoSpaceDN w:val="0"/>
              <w:adjustRightInd w:val="0"/>
              <w:spacing w:before="0" w:beforeAutospacing="0" w:after="180" w:afterAutospacing="0"/>
              <w:ind w:left="0" w:right="0"/>
              <w:jc w:val="center"/>
              <w:textAlignment w:val="baseline"/>
              <w:rPr>
                <w:rFonts w:hint="eastAsia"/>
                <w:szCs w:val="20"/>
                <w:lang w:val="en-US" w:eastAsia="zh-CN"/>
              </w:rPr>
            </w:pPr>
            <w:r>
              <w:rPr>
                <w:rFonts w:hint="eastAsia"/>
                <w:sz w:val="20"/>
                <w:szCs w:val="20"/>
                <w:lang w:val="en-US" w:eastAsia="zh-CN"/>
              </w:rPr>
              <w:t>(1) TDD 40M/30k 8T6R MCS 13 TDLA30-10</w:t>
            </w:r>
          </w:p>
        </w:tc>
        <w:tc>
          <w:tcPr>
            <w:tcW w:w="4938" w:type="dxa"/>
          </w:tcPr>
          <w:p>
            <w:pPr>
              <w:keepNext w:val="0"/>
              <w:keepLines w:val="0"/>
              <w:widowControl/>
              <w:suppressLineNumbers w:val="0"/>
              <w:overflowPunct w:val="0"/>
              <w:autoSpaceDE w:val="0"/>
              <w:autoSpaceDN w:val="0"/>
              <w:adjustRightInd w:val="0"/>
              <w:spacing w:before="0" w:beforeAutospacing="0" w:after="180" w:afterAutospacing="0"/>
              <w:ind w:left="0" w:right="0"/>
              <w:jc w:val="center"/>
              <w:textAlignment w:val="baseline"/>
              <w:rPr>
                <w:rFonts w:hint="default"/>
                <w:szCs w:val="20"/>
              </w:rPr>
            </w:pPr>
            <w:r>
              <w:rPr>
                <w:rFonts w:hint="default"/>
                <w:szCs w:val="20"/>
              </w:rPr>
              <w:drawing>
                <wp:inline distT="0" distB="0" distL="114300" distR="114300">
                  <wp:extent cx="3193415" cy="2395855"/>
                  <wp:effectExtent l="0" t="0" r="0" b="0"/>
                  <wp:docPr id="4"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2"/>
                          <pic:cNvPicPr>
                            <a:picLocks noChangeAspect="1"/>
                          </pic:cNvPicPr>
                        </pic:nvPicPr>
                        <pic:blipFill>
                          <a:blip r:embed="rId17"/>
                          <a:stretch>
                            <a:fillRect/>
                          </a:stretch>
                        </pic:blipFill>
                        <pic:spPr>
                          <a:xfrm>
                            <a:off x="0" y="0"/>
                            <a:ext cx="3193415" cy="2395855"/>
                          </a:xfrm>
                          <a:prstGeom prst="rect">
                            <a:avLst/>
                          </a:prstGeom>
                          <a:noFill/>
                          <a:ln w="9525">
                            <a:noFill/>
                          </a:ln>
                        </pic:spPr>
                      </pic:pic>
                    </a:graphicData>
                  </a:graphic>
                </wp:inline>
              </w:drawing>
            </w:r>
          </w:p>
          <w:p>
            <w:pPr>
              <w:keepNext w:val="0"/>
              <w:keepLines w:val="0"/>
              <w:widowControl/>
              <w:suppressLineNumbers w:val="0"/>
              <w:overflowPunct w:val="0"/>
              <w:autoSpaceDE w:val="0"/>
              <w:autoSpaceDN w:val="0"/>
              <w:adjustRightInd w:val="0"/>
              <w:spacing w:before="0" w:beforeAutospacing="0" w:after="180" w:afterAutospacing="0"/>
              <w:ind w:left="0" w:right="0"/>
              <w:jc w:val="center"/>
              <w:textAlignment w:val="baseline"/>
              <w:rPr>
                <w:rFonts w:hint="eastAsia"/>
                <w:szCs w:val="20"/>
                <w:lang w:val="en-US" w:eastAsia="zh-CN"/>
              </w:rPr>
            </w:pPr>
            <w:r>
              <w:rPr>
                <w:rFonts w:hint="eastAsia"/>
                <w:sz w:val="20"/>
                <w:szCs w:val="20"/>
                <w:lang w:val="en-US" w:eastAsia="zh-CN"/>
              </w:rPr>
              <w:t>(2) TDD 40M/30k 8T6R MCS 13 TDLA30-10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938" w:type="dxa"/>
          </w:tcPr>
          <w:p>
            <w:pPr>
              <w:keepNext w:val="0"/>
              <w:keepLines w:val="0"/>
              <w:widowControl/>
              <w:suppressLineNumbers w:val="0"/>
              <w:overflowPunct w:val="0"/>
              <w:autoSpaceDE w:val="0"/>
              <w:autoSpaceDN w:val="0"/>
              <w:adjustRightInd w:val="0"/>
              <w:spacing w:before="0" w:beforeAutospacing="0" w:after="180" w:afterAutospacing="0"/>
              <w:ind w:left="0" w:right="0"/>
              <w:jc w:val="center"/>
              <w:textAlignment w:val="baseline"/>
              <w:rPr>
                <w:rFonts w:hint="default"/>
                <w:szCs w:val="20"/>
              </w:rPr>
            </w:pPr>
            <w:r>
              <w:rPr>
                <w:rFonts w:hint="default"/>
                <w:szCs w:val="20"/>
              </w:rPr>
              <w:drawing>
                <wp:inline distT="0" distB="0" distL="114300" distR="114300">
                  <wp:extent cx="3209290" cy="2407920"/>
                  <wp:effectExtent l="0" t="0" r="0" b="0"/>
                  <wp:docPr id="5"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3"/>
                          <pic:cNvPicPr>
                            <a:picLocks noChangeAspect="1"/>
                          </pic:cNvPicPr>
                        </pic:nvPicPr>
                        <pic:blipFill>
                          <a:blip r:embed="rId18"/>
                          <a:stretch>
                            <a:fillRect/>
                          </a:stretch>
                        </pic:blipFill>
                        <pic:spPr>
                          <a:xfrm>
                            <a:off x="0" y="0"/>
                            <a:ext cx="3209290" cy="2407920"/>
                          </a:xfrm>
                          <a:prstGeom prst="rect">
                            <a:avLst/>
                          </a:prstGeom>
                          <a:noFill/>
                          <a:ln w="9525">
                            <a:noFill/>
                          </a:ln>
                        </pic:spPr>
                      </pic:pic>
                    </a:graphicData>
                  </a:graphic>
                </wp:inline>
              </w:drawing>
            </w:r>
          </w:p>
          <w:p>
            <w:pPr>
              <w:keepNext w:val="0"/>
              <w:keepLines w:val="0"/>
              <w:widowControl/>
              <w:suppressLineNumbers w:val="0"/>
              <w:overflowPunct w:val="0"/>
              <w:autoSpaceDE w:val="0"/>
              <w:autoSpaceDN w:val="0"/>
              <w:adjustRightInd w:val="0"/>
              <w:spacing w:before="0" w:beforeAutospacing="0" w:after="180" w:afterAutospacing="0"/>
              <w:ind w:left="0" w:right="0"/>
              <w:jc w:val="center"/>
              <w:textAlignment w:val="baseline"/>
              <w:rPr>
                <w:rFonts w:hint="eastAsia"/>
                <w:szCs w:val="20"/>
                <w:lang w:val="en-US" w:eastAsia="zh-CN"/>
              </w:rPr>
            </w:pPr>
            <w:r>
              <w:rPr>
                <w:rFonts w:hint="eastAsia"/>
                <w:sz w:val="20"/>
                <w:szCs w:val="20"/>
                <w:lang w:val="en-US" w:eastAsia="zh-CN"/>
              </w:rPr>
              <w:t>(3) TDD 40M/30k 8T6R MCS 13 TDLC300-100</w:t>
            </w:r>
          </w:p>
        </w:tc>
        <w:tc>
          <w:tcPr>
            <w:tcW w:w="4938" w:type="dxa"/>
          </w:tcPr>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default"/>
                <w:szCs w:val="20"/>
              </w:rPr>
            </w:pPr>
            <w:r>
              <w:rPr>
                <w:rFonts w:hint="default"/>
                <w:szCs w:val="20"/>
              </w:rPr>
              <w:drawing>
                <wp:inline distT="0" distB="0" distL="114300" distR="114300">
                  <wp:extent cx="3170555" cy="2378710"/>
                  <wp:effectExtent l="0" t="0" r="0" b="0"/>
                  <wp:docPr id="6"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4"/>
                          <pic:cNvPicPr>
                            <a:picLocks noChangeAspect="1"/>
                          </pic:cNvPicPr>
                        </pic:nvPicPr>
                        <pic:blipFill>
                          <a:blip r:embed="rId19"/>
                          <a:stretch>
                            <a:fillRect/>
                          </a:stretch>
                        </pic:blipFill>
                        <pic:spPr>
                          <a:xfrm>
                            <a:off x="0" y="0"/>
                            <a:ext cx="3170555" cy="2378710"/>
                          </a:xfrm>
                          <a:prstGeom prst="rect">
                            <a:avLst/>
                          </a:prstGeom>
                          <a:noFill/>
                          <a:ln w="9525">
                            <a:noFill/>
                          </a:ln>
                        </pic:spPr>
                      </pic:pic>
                    </a:graphicData>
                  </a:graphic>
                </wp:inline>
              </w:drawing>
            </w:r>
          </w:p>
          <w:p>
            <w:pPr>
              <w:keepNext w:val="0"/>
              <w:keepLines w:val="0"/>
              <w:widowControl/>
              <w:suppressLineNumbers w:val="0"/>
              <w:overflowPunct w:val="0"/>
              <w:autoSpaceDE w:val="0"/>
              <w:autoSpaceDN w:val="0"/>
              <w:adjustRightInd w:val="0"/>
              <w:spacing w:before="0" w:beforeAutospacing="0" w:after="180" w:afterAutospacing="0"/>
              <w:ind w:left="0" w:right="0"/>
              <w:jc w:val="center"/>
              <w:textAlignment w:val="baseline"/>
              <w:rPr>
                <w:rFonts w:hint="eastAsia"/>
                <w:szCs w:val="20"/>
                <w:lang w:val="en-US" w:eastAsia="zh-CN"/>
              </w:rPr>
            </w:pPr>
            <w:r>
              <w:rPr>
                <w:rFonts w:hint="eastAsia"/>
                <w:sz w:val="20"/>
                <w:szCs w:val="20"/>
                <w:lang w:val="en-US" w:eastAsia="zh-CN"/>
              </w:rPr>
              <w:t>(4) TDD 40M/30k 8T6R MCS 17 TDLC300-100</w:t>
            </w:r>
          </w:p>
        </w:tc>
      </w:tr>
    </w:tbl>
    <w:p>
      <w:pPr>
        <w:widowControl w:val="0"/>
        <w:spacing w:beforeLines="100" w:afterLines="0" w:line="240" w:lineRule="auto"/>
        <w:jc w:val="both"/>
        <w:rPr>
          <w:rFonts w:hint="eastAsia"/>
          <w:b/>
          <w:bCs/>
          <w:i/>
          <w:iCs/>
          <w:szCs w:val="21"/>
          <w:lang w:val="en-US" w:eastAsia="zh-CN"/>
        </w:rPr>
      </w:pPr>
    </w:p>
    <w:p>
      <w:pPr>
        <w:widowControl w:val="0"/>
        <w:spacing w:beforeLines="100" w:afterLines="0" w:line="240" w:lineRule="auto"/>
        <w:jc w:val="both"/>
        <w:rPr>
          <w:rFonts w:hint="eastAsia"/>
          <w:b/>
          <w:bCs/>
          <w:i/>
          <w:iCs/>
          <w:szCs w:val="21"/>
          <w:lang w:val="en-US" w:eastAsia="zh-CN"/>
        </w:rPr>
      </w:pPr>
      <w:r>
        <w:rPr>
          <w:rFonts w:hint="eastAsia"/>
          <w:b/>
          <w:bCs/>
          <w:i/>
          <w:iCs/>
          <w:szCs w:val="21"/>
          <w:lang w:val="en-US" w:eastAsia="zh-CN"/>
        </w:rPr>
        <w:br w:type="page"/>
      </w:r>
    </w:p>
    <w:p>
      <w:pPr>
        <w:widowControl w:val="0"/>
        <w:spacing w:beforeLines="100" w:afterLines="0" w:line="240" w:lineRule="auto"/>
        <w:jc w:val="both"/>
        <w:rPr>
          <w:rFonts w:hint="eastAsia"/>
          <w:b/>
          <w:bCs/>
          <w:i/>
          <w:iCs/>
          <w:szCs w:val="21"/>
          <w:lang w:val="en-US" w:eastAsia="zh-CN"/>
        </w:rPr>
      </w:pPr>
    </w:p>
    <w:p>
      <w:pPr>
        <w:widowControl w:val="0"/>
        <w:spacing w:beforeLines="100" w:afterLines="0" w:line="240" w:lineRule="auto"/>
        <w:jc w:val="both"/>
        <w:rPr>
          <w:rFonts w:hint="default"/>
          <w:b/>
          <w:bCs/>
          <w:i/>
          <w:iCs/>
          <w:szCs w:val="21"/>
          <w:lang w:val="en-US" w:eastAsia="zh-CN"/>
        </w:rPr>
      </w:pPr>
    </w:p>
    <w:p>
      <w:pPr>
        <w:widowControl w:val="0"/>
        <w:spacing w:beforeLines="100" w:afterLines="0" w:line="240" w:lineRule="auto"/>
        <w:jc w:val="both"/>
        <w:rPr>
          <w:rFonts w:hint="default"/>
          <w:b/>
          <w:bCs/>
          <w:i/>
          <w:iCs/>
          <w:szCs w:val="21"/>
          <w:lang w:val="en-US" w:eastAsia="zh-CN"/>
        </w:rPr>
      </w:pPr>
    </w:p>
    <w:p>
      <w:pPr>
        <w:widowControl w:val="0"/>
        <w:pBdr>
          <w:top w:val="single" w:color="auto" w:sz="12" w:space="3"/>
        </w:pBdr>
        <w:spacing w:beforeLines="0" w:afterLines="0"/>
        <w:jc w:val="left"/>
        <w:outlineLvl w:val="0"/>
        <w:rPr>
          <w:b/>
          <w:kern w:val="0"/>
          <w:sz w:val="24"/>
          <w:szCs w:val="24"/>
        </w:rPr>
      </w:pPr>
      <w:r>
        <w:rPr>
          <w:rFonts w:hint="eastAsia"/>
          <w:b/>
          <w:kern w:val="0"/>
          <w:sz w:val="24"/>
          <w:szCs w:val="24"/>
        </w:rPr>
        <w:t>3 Conclusion</w:t>
      </w:r>
    </w:p>
    <w:p>
      <w:pPr>
        <w:widowControl w:val="0"/>
        <w:numPr>
          <w:ilvl w:val="255"/>
          <w:numId w:val="0"/>
        </w:numPr>
        <w:spacing w:beforeLines="0" w:afterLines="0" w:line="240" w:lineRule="auto"/>
        <w:rPr>
          <w:rFonts w:hint="eastAsia"/>
          <w:bCs/>
          <w:kern w:val="0"/>
          <w:szCs w:val="21"/>
        </w:rPr>
      </w:pPr>
      <w:r>
        <w:rPr>
          <w:kern w:val="0"/>
          <w:sz w:val="20"/>
        </w:rPr>
        <w:t xml:space="preserve">In this contribution, </w:t>
      </w:r>
      <w:r>
        <w:rPr>
          <w:rFonts w:hint="eastAsia"/>
          <w:bCs/>
          <w:kern w:val="0"/>
          <w:szCs w:val="21"/>
        </w:rPr>
        <w:t>we give some discussions on the MIMO layers related to 6Rx, The conclusions are:</w:t>
      </w:r>
    </w:p>
    <w:p>
      <w:pPr>
        <w:keepNext w:val="0"/>
        <w:keepLines w:val="0"/>
        <w:pageBreakBefore w:val="0"/>
        <w:widowControl w:val="0"/>
        <w:kinsoku/>
        <w:wordWrap/>
        <w:topLinePunct w:val="0"/>
        <w:bidi w:val="0"/>
        <w:rPr>
          <w:rFonts w:hint="eastAsia"/>
          <w:b/>
          <w:bCs/>
          <w:i/>
          <w:iCs/>
          <w:szCs w:val="21"/>
          <w:lang w:val="en-US" w:eastAsia="zh-CN"/>
        </w:rPr>
      </w:pPr>
      <w:r>
        <w:rPr>
          <w:rFonts w:hint="eastAsia"/>
          <w:b/>
          <w:bCs/>
          <w:i/>
          <w:iCs/>
          <w:szCs w:val="21"/>
          <w:lang w:val="en-US" w:eastAsia="zh-CN"/>
        </w:rPr>
        <w:t>Observation 1. There are significant differences between the antenna correlation matrices.</w:t>
      </w:r>
    </w:p>
    <w:p>
      <w:pPr>
        <w:keepNext w:val="0"/>
        <w:keepLines w:val="0"/>
        <w:pageBreakBefore w:val="0"/>
        <w:widowControl w:val="0"/>
        <w:kinsoku/>
        <w:wordWrap/>
        <w:topLinePunct w:val="0"/>
        <w:bidi w:val="0"/>
        <w:rPr>
          <w:rFonts w:hint="eastAsia"/>
          <w:b/>
          <w:bCs/>
          <w:i/>
          <w:iCs/>
          <w:strike w:val="0"/>
          <w:dstrike w:val="0"/>
          <w:szCs w:val="21"/>
          <w:lang w:val="en-US" w:eastAsia="zh-CN"/>
        </w:rPr>
      </w:pPr>
      <w:r>
        <w:rPr>
          <w:rFonts w:hint="eastAsia"/>
          <w:b/>
          <w:bCs/>
          <w:i/>
          <w:iCs/>
          <w:strike w:val="0"/>
          <w:dstrike w:val="0"/>
          <w:szCs w:val="21"/>
          <w:lang w:val="en-US" w:eastAsia="zh-CN"/>
        </w:rPr>
        <w:t xml:space="preserve">Observation 2. Different UE types have different implementation methods, which also have different antenna correlation. </w:t>
      </w:r>
    </w:p>
    <w:p>
      <w:pPr>
        <w:keepNext w:val="0"/>
        <w:keepLines w:val="0"/>
        <w:pageBreakBefore w:val="0"/>
        <w:widowControl w:val="0"/>
        <w:kinsoku/>
        <w:wordWrap/>
        <w:topLinePunct w:val="0"/>
        <w:bidi w:val="0"/>
        <w:rPr>
          <w:rFonts w:hint="eastAsia"/>
          <w:b/>
          <w:bCs/>
          <w:i/>
          <w:iCs/>
          <w:szCs w:val="21"/>
          <w:lang w:val="en-US" w:eastAsia="zh-CN"/>
        </w:rPr>
      </w:pPr>
      <w:r>
        <w:rPr>
          <w:rFonts w:hint="eastAsia"/>
          <w:b/>
          <w:bCs/>
          <w:i/>
          <w:iCs/>
          <w:strike w:val="0"/>
          <w:dstrike w:val="0"/>
          <w:szCs w:val="21"/>
          <w:lang w:val="en-US" w:eastAsia="zh-CN"/>
        </w:rPr>
        <w:t>Observation 3. The overall throughput of the 6-layer is higher than that of t</w:t>
      </w:r>
      <w:r>
        <w:rPr>
          <w:rFonts w:hint="eastAsia"/>
          <w:b/>
          <w:bCs/>
          <w:i/>
          <w:iCs/>
          <w:szCs w:val="21"/>
          <w:lang w:val="en-US" w:eastAsia="zh-CN"/>
        </w:rPr>
        <w:t>he 4-layer.</w:t>
      </w:r>
    </w:p>
    <w:p>
      <w:pPr>
        <w:keepNext w:val="0"/>
        <w:keepLines w:val="0"/>
        <w:pageBreakBefore w:val="0"/>
        <w:widowControl w:val="0"/>
        <w:kinsoku/>
        <w:wordWrap/>
        <w:topLinePunct w:val="0"/>
        <w:bidi w:val="0"/>
        <w:rPr>
          <w:rFonts w:hint="default"/>
          <w:b/>
          <w:bCs/>
          <w:i/>
          <w:iCs/>
          <w:szCs w:val="21"/>
          <w:lang w:val="en-US" w:eastAsia="zh-CN"/>
        </w:rPr>
      </w:pPr>
      <w:r>
        <w:rPr>
          <w:rFonts w:hint="eastAsia"/>
          <w:b/>
          <w:bCs/>
          <w:i/>
          <w:iCs/>
          <w:szCs w:val="21"/>
          <w:lang w:val="en-US" w:eastAsia="zh-CN"/>
        </w:rPr>
        <w:t>Observation 4. The SNR point of 70% of the maximum throughput of 6-layer is higher than 4-layer.</w:t>
      </w:r>
    </w:p>
    <w:p>
      <w:pPr>
        <w:keepNext w:val="0"/>
        <w:keepLines w:val="0"/>
        <w:pageBreakBefore w:val="0"/>
        <w:widowControl w:val="0"/>
        <w:kinsoku/>
        <w:wordWrap/>
        <w:topLinePunct w:val="0"/>
        <w:bidi w:val="0"/>
        <w:rPr>
          <w:rFonts w:hint="eastAsia" w:ascii="Arial" w:hAnsi="Arial" w:cs="Times New Roman"/>
          <w:b/>
          <w:kern w:val="2"/>
          <w:sz w:val="21"/>
          <w:lang w:val="en-US" w:eastAsia="zh-CN" w:bidi="ar-SA"/>
        </w:rPr>
      </w:pPr>
      <w:r>
        <w:rPr>
          <w:rFonts w:hint="eastAsia"/>
          <w:b/>
          <w:bCs/>
          <w:i/>
          <w:iCs/>
          <w:strike w:val="0"/>
          <w:dstrike w:val="0"/>
          <w:szCs w:val="21"/>
          <w:lang w:val="en-US" w:eastAsia="zh-CN"/>
        </w:rPr>
        <w:t>Observation 5. There is no significant difference in the outcomes for different UE antenna correlation matrices.</w:t>
      </w:r>
    </w:p>
    <w:p>
      <w:pPr>
        <w:keepNext w:val="0"/>
        <w:keepLines w:val="0"/>
        <w:pageBreakBefore w:val="0"/>
        <w:widowControl w:val="0"/>
        <w:kinsoku/>
        <w:wordWrap/>
        <w:topLinePunct w:val="0"/>
        <w:bidi w:val="0"/>
        <w:rPr>
          <w:rFonts w:hint="eastAsia"/>
          <w:b/>
          <w:bCs/>
          <w:i/>
          <w:iCs/>
          <w:strike w:val="0"/>
          <w:dstrike w:val="0"/>
          <w:szCs w:val="21"/>
          <w:lang w:val="en-US" w:eastAsia="zh-CN"/>
        </w:rPr>
      </w:pPr>
      <w:r>
        <w:rPr>
          <w:rFonts w:hint="eastAsia"/>
          <w:b/>
          <w:bCs/>
          <w:i/>
          <w:iCs/>
          <w:strike w:val="0"/>
          <w:dstrike w:val="0"/>
          <w:szCs w:val="21"/>
          <w:lang w:val="en-US" w:eastAsia="zh-CN"/>
        </w:rPr>
        <w:t>Proposal 1. From testing perspective, RAN4 might need to find a comprise for addressing the antenna correlation issues.</w:t>
      </w:r>
    </w:p>
    <w:p>
      <w:pPr>
        <w:keepNext w:val="0"/>
        <w:keepLines w:val="0"/>
        <w:pageBreakBefore w:val="0"/>
        <w:widowControl w:val="0"/>
        <w:kinsoku/>
        <w:wordWrap/>
        <w:topLinePunct w:val="0"/>
        <w:bidi w:val="0"/>
        <w:rPr>
          <w:rFonts w:hint="default"/>
          <w:b/>
          <w:bCs/>
          <w:i/>
          <w:iCs/>
          <w:strike w:val="0"/>
          <w:dstrike w:val="0"/>
          <w:szCs w:val="21"/>
          <w:lang w:val="en-US" w:eastAsia="zh-CN"/>
        </w:rPr>
      </w:pPr>
      <w:r>
        <w:rPr>
          <w:rFonts w:hint="eastAsia"/>
          <w:b/>
          <w:bCs/>
          <w:i/>
          <w:iCs/>
          <w:strike w:val="0"/>
          <w:dstrike w:val="0"/>
          <w:szCs w:val="21"/>
          <w:lang w:val="en-US" w:eastAsia="zh-CN"/>
        </w:rPr>
        <w:t xml:space="preserve">Proposal 2. From our simulation results, 6 MIMO Layers could be considered as an optional feature. </w:t>
      </w:r>
    </w:p>
    <w:p>
      <w:pPr>
        <w:keepNext w:val="0"/>
        <w:keepLines w:val="0"/>
        <w:pageBreakBefore w:val="0"/>
        <w:widowControl w:val="0"/>
        <w:kinsoku/>
        <w:wordWrap/>
        <w:topLinePunct w:val="0"/>
        <w:bidi w:val="0"/>
        <w:rPr>
          <w:rFonts w:hint="default"/>
          <w:b/>
          <w:bCs/>
          <w:i/>
          <w:iCs/>
          <w:strike w:val="0"/>
          <w:dstrike w:val="0"/>
          <w:szCs w:val="21"/>
          <w:lang w:val="en-US" w:eastAsia="zh-CN"/>
        </w:rPr>
      </w:pPr>
    </w:p>
    <w:p>
      <w:pPr>
        <w:widowControl w:val="0"/>
        <w:pBdr>
          <w:top w:val="single" w:color="auto" w:sz="12" w:space="3"/>
        </w:pBdr>
        <w:spacing w:beforeLines="0" w:afterLines="0"/>
        <w:jc w:val="left"/>
        <w:outlineLvl w:val="0"/>
        <w:rPr>
          <w:b/>
          <w:kern w:val="0"/>
          <w:sz w:val="24"/>
          <w:szCs w:val="24"/>
        </w:rPr>
      </w:pPr>
      <w:r>
        <w:rPr>
          <w:rFonts w:hint="eastAsia"/>
          <w:b/>
          <w:kern w:val="0"/>
          <w:sz w:val="24"/>
          <w:szCs w:val="24"/>
        </w:rPr>
        <w:t>4 References</w:t>
      </w:r>
    </w:p>
    <w:p>
      <w:pPr>
        <w:widowControl w:val="0"/>
        <w:pBdr>
          <w:top w:val="single" w:color="auto" w:sz="12" w:space="3"/>
        </w:pBdr>
        <w:spacing w:beforeLines="0" w:afterLines="0"/>
        <w:jc w:val="left"/>
        <w:rPr>
          <w:b/>
          <w:kern w:val="0"/>
          <w:sz w:val="24"/>
          <w:szCs w:val="24"/>
        </w:rPr>
      </w:pPr>
    </w:p>
    <w:p>
      <w:pPr>
        <w:pStyle w:val="36"/>
        <w:numPr>
          <w:ilvl w:val="0"/>
          <w:numId w:val="8"/>
        </w:numPr>
        <w:spacing w:afterLines="0" w:line="259" w:lineRule="auto"/>
        <w:ind w:right="-22"/>
        <w:jc w:val="left"/>
        <w:rPr>
          <w:rFonts w:hint="default" w:eastAsiaTheme="minorHAnsi" w:cstheme="minorBidi"/>
          <w:kern w:val="0"/>
          <w:sz w:val="21"/>
          <w:szCs w:val="21"/>
          <w:lang w:val="en-US"/>
        </w:rPr>
      </w:pPr>
      <w:r>
        <w:rPr>
          <w:rFonts w:hint="eastAsia" w:eastAsia="宋体" w:cstheme="minorBidi"/>
          <w:kern w:val="0"/>
          <w:sz w:val="21"/>
          <w:szCs w:val="21"/>
          <w:lang w:val="en-US" w:eastAsia="zh-CN"/>
        </w:rPr>
        <w:t>RP-240828, New WID: UE RF enhancements for NR FR1/FR2 and EN-DC, Phase 4, RAN4 chair (Huawei).</w:t>
      </w:r>
    </w:p>
    <w:p>
      <w:pPr>
        <w:pStyle w:val="36"/>
        <w:numPr>
          <w:ilvl w:val="0"/>
          <w:numId w:val="8"/>
        </w:numPr>
        <w:spacing w:afterLines="0" w:line="259" w:lineRule="auto"/>
        <w:ind w:right="-22"/>
        <w:jc w:val="left"/>
        <w:rPr>
          <w:rFonts w:hint="default" w:eastAsiaTheme="minorHAnsi" w:cstheme="minorBidi"/>
          <w:kern w:val="0"/>
          <w:sz w:val="21"/>
          <w:szCs w:val="21"/>
          <w:lang w:val="en-US"/>
        </w:rPr>
      </w:pPr>
      <w:r>
        <w:rPr>
          <w:rFonts w:hint="default" w:eastAsiaTheme="minorHAnsi" w:cstheme="minorBidi"/>
          <w:kern w:val="0"/>
          <w:sz w:val="21"/>
          <w:szCs w:val="21"/>
          <w:lang w:val="en-US"/>
        </w:rPr>
        <w:t>R4-2414285</w:t>
      </w:r>
      <w:r>
        <w:rPr>
          <w:rFonts w:hint="eastAsia" w:eastAsia="宋体" w:cstheme="minorBidi"/>
          <w:kern w:val="0"/>
          <w:sz w:val="21"/>
          <w:szCs w:val="21"/>
          <w:lang w:val="en-US" w:eastAsia="zh-CN"/>
        </w:rPr>
        <w:t>, WF on 6Rx UE requirements, AT&amp;T.</w:t>
      </w:r>
    </w:p>
    <w:p>
      <w:pPr>
        <w:pStyle w:val="36"/>
        <w:numPr>
          <w:ilvl w:val="0"/>
          <w:numId w:val="0"/>
        </w:numPr>
        <w:spacing w:afterLines="0" w:line="259" w:lineRule="auto"/>
        <w:ind w:right="-22" w:rightChars="0"/>
        <w:jc w:val="left"/>
        <w:rPr>
          <w:rFonts w:eastAsiaTheme="minorHAnsi" w:cstheme="minorBidi"/>
          <w:kern w:val="0"/>
          <w:sz w:val="21"/>
          <w:szCs w:val="21"/>
          <w:lang w:eastAsia="en-US"/>
        </w:rPr>
      </w:pPr>
    </w:p>
    <w:p>
      <w:pPr>
        <w:pStyle w:val="36"/>
        <w:numPr>
          <w:ilvl w:val="0"/>
          <w:numId w:val="0"/>
        </w:numPr>
        <w:spacing w:afterLines="0" w:line="259" w:lineRule="auto"/>
        <w:ind w:right="-22" w:rightChars="0"/>
        <w:jc w:val="left"/>
        <w:rPr>
          <w:rFonts w:eastAsiaTheme="minorHAnsi" w:cstheme="minorBidi"/>
          <w:kern w:val="0"/>
          <w:sz w:val="21"/>
          <w:szCs w:val="21"/>
          <w:lang w:eastAsia="en-US"/>
        </w:rPr>
      </w:pPr>
    </w:p>
    <w:p>
      <w:pPr>
        <w:pStyle w:val="36"/>
        <w:numPr>
          <w:ilvl w:val="0"/>
          <w:numId w:val="0"/>
        </w:numPr>
        <w:spacing w:afterLines="0" w:line="259" w:lineRule="auto"/>
        <w:ind w:right="-22" w:rightChars="0"/>
        <w:jc w:val="left"/>
        <w:rPr>
          <w:rFonts w:eastAsiaTheme="minorHAnsi" w:cstheme="minorBidi"/>
          <w:kern w:val="0"/>
          <w:sz w:val="21"/>
          <w:szCs w:val="21"/>
          <w:lang w:eastAsia="en-US"/>
        </w:rPr>
      </w:pPr>
    </w:p>
    <w:p>
      <w:pPr>
        <w:pStyle w:val="36"/>
        <w:numPr>
          <w:ilvl w:val="0"/>
          <w:numId w:val="0"/>
        </w:numPr>
        <w:spacing w:afterLines="0" w:line="259" w:lineRule="auto"/>
        <w:ind w:right="-22" w:rightChars="0"/>
        <w:jc w:val="left"/>
        <w:rPr>
          <w:rFonts w:eastAsiaTheme="minorHAnsi" w:cstheme="minorBidi"/>
          <w:kern w:val="0"/>
          <w:sz w:val="21"/>
          <w:szCs w:val="21"/>
          <w:lang w:eastAsia="en-US"/>
        </w:rPr>
      </w:pPr>
    </w:p>
    <w:p>
      <w:pPr>
        <w:pStyle w:val="36"/>
        <w:numPr>
          <w:ilvl w:val="0"/>
          <w:numId w:val="0"/>
        </w:numPr>
        <w:spacing w:afterLines="0" w:line="259" w:lineRule="auto"/>
        <w:ind w:right="-22" w:rightChars="0"/>
        <w:jc w:val="left"/>
        <w:rPr>
          <w:rFonts w:eastAsiaTheme="minorHAnsi" w:cstheme="minorBidi"/>
          <w:kern w:val="0"/>
          <w:sz w:val="21"/>
          <w:szCs w:val="21"/>
          <w:lang w:eastAsia="en-US"/>
        </w:rPr>
      </w:pPr>
    </w:p>
    <w:p>
      <w:pPr>
        <w:pStyle w:val="36"/>
        <w:numPr>
          <w:ilvl w:val="0"/>
          <w:numId w:val="0"/>
        </w:numPr>
        <w:spacing w:afterLines="0" w:line="259" w:lineRule="auto"/>
        <w:ind w:right="-22" w:rightChars="0"/>
        <w:jc w:val="left"/>
        <w:rPr>
          <w:rFonts w:eastAsiaTheme="minorHAnsi" w:cstheme="minorBidi"/>
          <w:kern w:val="0"/>
          <w:sz w:val="21"/>
          <w:szCs w:val="21"/>
          <w:lang w:eastAsia="en-US"/>
        </w:rPr>
      </w:pPr>
    </w:p>
    <w:p>
      <w:pPr>
        <w:pStyle w:val="36"/>
        <w:numPr>
          <w:ilvl w:val="0"/>
          <w:numId w:val="0"/>
        </w:numPr>
        <w:spacing w:afterLines="0" w:line="259" w:lineRule="auto"/>
        <w:ind w:right="-22" w:rightChars="0"/>
        <w:jc w:val="left"/>
        <w:rPr>
          <w:rFonts w:eastAsiaTheme="minorHAnsi" w:cstheme="minorBidi"/>
          <w:kern w:val="0"/>
          <w:sz w:val="21"/>
          <w:szCs w:val="21"/>
          <w:lang w:eastAsia="en-US"/>
        </w:rPr>
      </w:pPr>
    </w:p>
    <w:p>
      <w:pPr>
        <w:pStyle w:val="36"/>
        <w:numPr>
          <w:ilvl w:val="0"/>
          <w:numId w:val="0"/>
        </w:numPr>
        <w:spacing w:afterLines="0" w:line="259" w:lineRule="auto"/>
        <w:ind w:right="-22" w:rightChars="0"/>
        <w:jc w:val="left"/>
        <w:rPr>
          <w:rFonts w:eastAsiaTheme="minorHAnsi" w:cstheme="minorBidi"/>
          <w:kern w:val="0"/>
          <w:sz w:val="21"/>
          <w:szCs w:val="21"/>
          <w:lang w:eastAsia="en-US"/>
        </w:rPr>
      </w:pPr>
    </w:p>
    <w:p>
      <w:pPr>
        <w:pStyle w:val="36"/>
        <w:numPr>
          <w:ilvl w:val="0"/>
          <w:numId w:val="0"/>
        </w:numPr>
        <w:spacing w:afterLines="0" w:line="259" w:lineRule="auto"/>
        <w:ind w:right="-22" w:rightChars="0"/>
        <w:jc w:val="left"/>
        <w:rPr>
          <w:rFonts w:eastAsiaTheme="minorHAnsi" w:cstheme="minorBidi"/>
          <w:kern w:val="0"/>
          <w:sz w:val="21"/>
          <w:szCs w:val="21"/>
          <w:lang w:eastAsia="en-US"/>
        </w:rPr>
      </w:pPr>
    </w:p>
    <w:p>
      <w:pPr>
        <w:pStyle w:val="36"/>
        <w:numPr>
          <w:ilvl w:val="0"/>
          <w:numId w:val="0"/>
        </w:numPr>
        <w:spacing w:afterLines="0" w:line="259" w:lineRule="auto"/>
        <w:ind w:right="-22" w:rightChars="0"/>
        <w:jc w:val="left"/>
        <w:rPr>
          <w:rFonts w:eastAsiaTheme="minorHAnsi" w:cstheme="minorBidi"/>
          <w:kern w:val="0"/>
          <w:sz w:val="21"/>
          <w:szCs w:val="21"/>
          <w:lang w:eastAsia="en-US"/>
        </w:rPr>
      </w:pPr>
    </w:p>
    <w:p>
      <w:pPr>
        <w:pStyle w:val="36"/>
        <w:numPr>
          <w:ilvl w:val="0"/>
          <w:numId w:val="0"/>
        </w:numPr>
        <w:spacing w:afterLines="0" w:line="259" w:lineRule="auto"/>
        <w:ind w:right="-22" w:rightChars="0"/>
        <w:jc w:val="left"/>
        <w:rPr>
          <w:rFonts w:eastAsiaTheme="minorHAnsi" w:cstheme="minorBidi"/>
          <w:kern w:val="0"/>
          <w:sz w:val="21"/>
          <w:szCs w:val="21"/>
          <w:lang w:eastAsia="en-US"/>
        </w:rPr>
      </w:pPr>
    </w:p>
    <w:p>
      <w:pPr>
        <w:pStyle w:val="36"/>
        <w:numPr>
          <w:ilvl w:val="0"/>
          <w:numId w:val="0"/>
        </w:numPr>
        <w:spacing w:afterLines="0" w:line="259" w:lineRule="auto"/>
        <w:ind w:right="-22" w:rightChars="0"/>
        <w:jc w:val="left"/>
        <w:rPr>
          <w:rFonts w:eastAsiaTheme="minorHAnsi" w:cstheme="minorBidi"/>
          <w:kern w:val="0"/>
          <w:sz w:val="21"/>
          <w:szCs w:val="21"/>
          <w:lang w:eastAsia="en-US"/>
        </w:rPr>
      </w:pPr>
    </w:p>
    <w:p>
      <w:pPr>
        <w:pStyle w:val="36"/>
        <w:numPr>
          <w:ilvl w:val="0"/>
          <w:numId w:val="0"/>
        </w:numPr>
        <w:spacing w:afterLines="0" w:line="259" w:lineRule="auto"/>
        <w:ind w:right="-22" w:rightChars="0"/>
        <w:jc w:val="left"/>
        <w:rPr>
          <w:rFonts w:eastAsiaTheme="minorHAnsi" w:cstheme="minorBidi"/>
          <w:kern w:val="0"/>
          <w:sz w:val="21"/>
          <w:szCs w:val="21"/>
          <w:lang w:eastAsia="en-US"/>
        </w:rPr>
      </w:pPr>
    </w:p>
    <w:p>
      <w:pPr>
        <w:pStyle w:val="36"/>
        <w:numPr>
          <w:ilvl w:val="0"/>
          <w:numId w:val="0"/>
        </w:numPr>
        <w:spacing w:afterLines="0" w:line="259" w:lineRule="auto"/>
        <w:ind w:right="-22" w:rightChars="0"/>
        <w:jc w:val="left"/>
        <w:rPr>
          <w:rFonts w:eastAsiaTheme="minorHAnsi" w:cstheme="minorBidi"/>
          <w:kern w:val="0"/>
          <w:sz w:val="21"/>
          <w:szCs w:val="21"/>
          <w:lang w:eastAsia="en-US"/>
        </w:rPr>
      </w:pPr>
    </w:p>
    <w:p>
      <w:pPr>
        <w:pStyle w:val="36"/>
        <w:numPr>
          <w:ilvl w:val="0"/>
          <w:numId w:val="0"/>
        </w:numPr>
        <w:spacing w:afterLines="0" w:line="259" w:lineRule="auto"/>
        <w:ind w:right="-22" w:rightChars="0"/>
        <w:jc w:val="left"/>
        <w:rPr>
          <w:rFonts w:eastAsiaTheme="minorHAnsi" w:cstheme="minorBidi"/>
          <w:kern w:val="0"/>
          <w:sz w:val="21"/>
          <w:szCs w:val="21"/>
          <w:lang w:eastAsia="en-US"/>
        </w:rPr>
      </w:pPr>
    </w:p>
    <w:p>
      <w:pPr>
        <w:pStyle w:val="36"/>
        <w:numPr>
          <w:ilvl w:val="0"/>
          <w:numId w:val="0"/>
        </w:numPr>
        <w:spacing w:afterLines="0" w:line="259" w:lineRule="auto"/>
        <w:ind w:right="-22" w:rightChars="0"/>
        <w:jc w:val="left"/>
        <w:rPr>
          <w:rFonts w:eastAsiaTheme="minorHAnsi" w:cstheme="minorBidi"/>
          <w:kern w:val="0"/>
          <w:sz w:val="21"/>
          <w:szCs w:val="21"/>
          <w:lang w:eastAsia="en-US"/>
        </w:rPr>
      </w:pPr>
    </w:p>
    <w:p>
      <w:pPr>
        <w:pStyle w:val="36"/>
        <w:numPr>
          <w:ilvl w:val="0"/>
          <w:numId w:val="0"/>
        </w:numPr>
        <w:spacing w:afterLines="0" w:line="259" w:lineRule="auto"/>
        <w:ind w:right="-22" w:rightChars="0"/>
        <w:jc w:val="left"/>
        <w:rPr>
          <w:rFonts w:eastAsiaTheme="minorHAnsi" w:cstheme="minorBidi"/>
          <w:kern w:val="0"/>
          <w:sz w:val="21"/>
          <w:szCs w:val="21"/>
          <w:lang w:eastAsia="en-US"/>
        </w:rPr>
      </w:pPr>
    </w:p>
    <w:p>
      <w:pPr>
        <w:pStyle w:val="36"/>
        <w:numPr>
          <w:ilvl w:val="0"/>
          <w:numId w:val="0"/>
        </w:numPr>
        <w:spacing w:afterLines="0" w:line="259" w:lineRule="auto"/>
        <w:ind w:right="-22" w:rightChars="0"/>
        <w:jc w:val="left"/>
        <w:rPr>
          <w:rFonts w:eastAsiaTheme="minorHAnsi" w:cstheme="minorBidi"/>
          <w:kern w:val="0"/>
          <w:sz w:val="21"/>
          <w:szCs w:val="21"/>
          <w:lang w:eastAsia="en-US"/>
        </w:rPr>
      </w:pPr>
    </w:p>
    <w:p>
      <w:pPr>
        <w:pStyle w:val="36"/>
        <w:numPr>
          <w:ilvl w:val="0"/>
          <w:numId w:val="0"/>
        </w:numPr>
        <w:spacing w:afterLines="0" w:line="259" w:lineRule="auto"/>
        <w:ind w:right="-22" w:rightChars="0"/>
        <w:jc w:val="left"/>
        <w:rPr>
          <w:rFonts w:eastAsiaTheme="minorHAnsi" w:cstheme="minorBidi"/>
          <w:kern w:val="0"/>
          <w:sz w:val="21"/>
          <w:szCs w:val="21"/>
          <w:lang w:eastAsia="en-US"/>
        </w:rPr>
      </w:pPr>
    </w:p>
    <w:p>
      <w:pPr>
        <w:pStyle w:val="36"/>
        <w:numPr>
          <w:ilvl w:val="0"/>
          <w:numId w:val="0"/>
        </w:numPr>
        <w:spacing w:afterLines="0" w:line="259" w:lineRule="auto"/>
        <w:ind w:right="-22" w:rightChars="0"/>
        <w:jc w:val="left"/>
        <w:rPr>
          <w:rFonts w:eastAsiaTheme="minorHAnsi" w:cstheme="minorBidi"/>
          <w:kern w:val="0"/>
          <w:sz w:val="21"/>
          <w:szCs w:val="21"/>
          <w:lang w:eastAsia="en-US"/>
        </w:rPr>
      </w:pPr>
    </w:p>
    <w:p>
      <w:pPr>
        <w:pStyle w:val="36"/>
        <w:numPr>
          <w:ilvl w:val="0"/>
          <w:numId w:val="0"/>
        </w:numPr>
        <w:spacing w:afterLines="0" w:line="259" w:lineRule="auto"/>
        <w:ind w:right="-22" w:rightChars="0"/>
        <w:jc w:val="left"/>
        <w:rPr>
          <w:rFonts w:eastAsiaTheme="minorHAnsi" w:cstheme="minorBidi"/>
          <w:kern w:val="0"/>
          <w:sz w:val="21"/>
          <w:szCs w:val="21"/>
          <w:lang w:eastAsia="en-US"/>
        </w:rPr>
      </w:pPr>
    </w:p>
    <w:p>
      <w:pPr>
        <w:pStyle w:val="36"/>
        <w:numPr>
          <w:ilvl w:val="0"/>
          <w:numId w:val="0"/>
        </w:numPr>
        <w:spacing w:afterLines="0" w:line="259" w:lineRule="auto"/>
        <w:ind w:right="-22" w:rightChars="0"/>
        <w:jc w:val="left"/>
        <w:rPr>
          <w:rFonts w:eastAsiaTheme="minorHAnsi" w:cstheme="minorBidi"/>
          <w:kern w:val="0"/>
          <w:sz w:val="21"/>
          <w:szCs w:val="21"/>
          <w:lang w:eastAsia="en-US"/>
        </w:rPr>
      </w:pPr>
    </w:p>
    <w:p>
      <w:pPr>
        <w:pStyle w:val="36"/>
        <w:numPr>
          <w:ilvl w:val="0"/>
          <w:numId w:val="0"/>
        </w:numPr>
        <w:spacing w:afterLines="0" w:line="259" w:lineRule="auto"/>
        <w:ind w:right="-22" w:rightChars="0"/>
        <w:jc w:val="left"/>
        <w:rPr>
          <w:rFonts w:eastAsiaTheme="minorHAnsi" w:cstheme="minorBidi"/>
          <w:kern w:val="0"/>
          <w:sz w:val="21"/>
          <w:szCs w:val="21"/>
          <w:lang w:eastAsia="en-US"/>
        </w:rPr>
      </w:pPr>
    </w:p>
    <w:p>
      <w:pPr>
        <w:widowControl w:val="0"/>
        <w:pBdr>
          <w:top w:val="single" w:color="auto" w:sz="12" w:space="3"/>
        </w:pBdr>
        <w:spacing w:beforeLines="0" w:afterLines="0"/>
        <w:jc w:val="left"/>
        <w:outlineLvl w:val="9"/>
        <w:rPr>
          <w:rFonts w:hint="eastAsia"/>
          <w:b/>
          <w:kern w:val="0"/>
          <w:sz w:val="24"/>
          <w:szCs w:val="24"/>
          <w:lang w:eastAsia="en-US"/>
        </w:rPr>
      </w:pPr>
    </w:p>
    <w:p>
      <w:pPr>
        <w:widowControl w:val="0"/>
        <w:pBdr>
          <w:top w:val="single" w:color="auto" w:sz="12" w:space="3"/>
        </w:pBdr>
        <w:spacing w:beforeLines="0" w:afterLines="0"/>
        <w:jc w:val="left"/>
        <w:outlineLvl w:val="0"/>
        <w:rPr>
          <w:rFonts w:ascii="Arial" w:hAnsi="Arial" w:eastAsia="Times New Roman" w:cs="Times New Roman"/>
          <w:b/>
          <w:lang w:val="en-GB" w:eastAsia="zh-CN" w:bidi="ar-SA"/>
        </w:rPr>
      </w:pPr>
      <w:r>
        <w:rPr>
          <w:rFonts w:hint="eastAsia"/>
          <w:b/>
          <w:kern w:val="0"/>
          <w:sz w:val="24"/>
          <w:szCs w:val="24"/>
          <w:lang w:val="en-US" w:eastAsia="zh-CN"/>
        </w:rPr>
        <w:t>5 Annex</w:t>
      </w:r>
    </w:p>
    <w:p>
      <w:pPr>
        <w:pStyle w:val="36"/>
        <w:numPr>
          <w:ilvl w:val="0"/>
          <w:numId w:val="0"/>
        </w:numPr>
        <w:spacing w:afterLines="0" w:line="259" w:lineRule="auto"/>
        <w:ind w:right="-22" w:rightChars="0"/>
        <w:jc w:val="center"/>
        <w:rPr>
          <w:rFonts w:hint="eastAsia" w:eastAsiaTheme="minorHAnsi" w:cstheme="minorBidi"/>
          <w:kern w:val="0"/>
          <w:sz w:val="21"/>
          <w:szCs w:val="21"/>
          <w:lang w:eastAsia="en-US"/>
        </w:rPr>
      </w:pPr>
      <w:r>
        <w:rPr>
          <w:rFonts w:hint="eastAsia" w:eastAsiaTheme="minorHAnsi" w:cstheme="minorBidi"/>
          <w:kern w:val="0"/>
          <w:sz w:val="21"/>
          <w:szCs w:val="21"/>
          <w:lang w:eastAsia="en-US"/>
        </w:rPr>
        <w:t>Table: Feasibility Study Link-Level Simulation Assumptions</w:t>
      </w:r>
    </w:p>
    <w:tbl>
      <w:tblPr>
        <w:tblStyle w:val="25"/>
        <w:tblpPr w:leftFromText="180" w:rightFromText="180" w:vertAnchor="page" w:horzAnchor="page" w:tblpX="1518" w:tblpY="26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36"/>
        <w:gridCol w:w="1858"/>
        <w:gridCol w:w="61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4" w:type="dxa"/>
            <w:gridSpan w:val="2"/>
            <w:shd w:val="clear" w:color="auto" w:fill="auto"/>
          </w:tcPr>
          <w:p>
            <w:pPr>
              <w:pStyle w:val="67"/>
              <w:widowControl/>
              <w:suppressLineNumbers w:val="0"/>
              <w:spacing w:before="0" w:beforeAutospacing="0" w:after="0" w:afterAutospacing="0"/>
              <w:ind w:left="0" w:right="0"/>
              <w:rPr>
                <w:rFonts w:hint="default" w:eastAsia="宋体"/>
                <w:szCs w:val="20"/>
                <w:lang w:eastAsia="en-US"/>
              </w:rPr>
            </w:pPr>
            <w:r>
              <w:rPr>
                <w:rFonts w:hint="default" w:eastAsia="宋体"/>
                <w:szCs w:val="20"/>
                <w:lang w:eastAsia="en-US"/>
              </w:rPr>
              <w:t>Parameter</w:t>
            </w:r>
          </w:p>
        </w:tc>
        <w:tc>
          <w:tcPr>
            <w:tcW w:w="6156" w:type="dxa"/>
            <w:shd w:val="clear" w:color="auto" w:fill="auto"/>
          </w:tcPr>
          <w:p>
            <w:pPr>
              <w:pStyle w:val="67"/>
              <w:widowControl/>
              <w:suppressLineNumbers w:val="0"/>
              <w:spacing w:before="0" w:beforeAutospacing="0" w:after="0" w:afterAutospacing="0"/>
              <w:ind w:left="0" w:right="0"/>
              <w:rPr>
                <w:rFonts w:hint="default" w:eastAsia="宋体"/>
                <w:szCs w:val="20"/>
                <w:lang w:eastAsia="en-US"/>
              </w:rPr>
            </w:pPr>
            <w:r>
              <w:rPr>
                <w:rFonts w:hint="default" w:eastAsia="宋体"/>
                <w:szCs w:val="20"/>
                <w:lang w:eastAsia="en-US"/>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4" w:type="dxa"/>
            <w:gridSpan w:val="2"/>
            <w:shd w:val="clear" w:color="auto" w:fill="auto"/>
          </w:tcPr>
          <w:p>
            <w:pPr>
              <w:pStyle w:val="60"/>
              <w:widowControl/>
              <w:suppressLineNumbers w:val="0"/>
              <w:spacing w:before="0" w:beforeAutospacing="0" w:after="0" w:afterAutospacing="0"/>
              <w:ind w:left="0" w:right="0"/>
              <w:rPr>
                <w:rFonts w:hint="default" w:eastAsia="宋体"/>
                <w:szCs w:val="20"/>
                <w:lang w:eastAsia="zh-CN"/>
              </w:rPr>
            </w:pPr>
            <w:r>
              <w:rPr>
                <w:rFonts w:hint="default" w:eastAsia="宋体"/>
                <w:szCs w:val="20"/>
                <w:lang w:eastAsia="zh-CN"/>
              </w:rPr>
              <w:t>Duplex mode</w:t>
            </w:r>
          </w:p>
        </w:tc>
        <w:tc>
          <w:tcPr>
            <w:tcW w:w="6156" w:type="dxa"/>
            <w:shd w:val="clear" w:color="auto" w:fill="auto"/>
          </w:tcPr>
          <w:p>
            <w:pPr>
              <w:pStyle w:val="59"/>
              <w:widowControl/>
              <w:suppressLineNumbers w:val="0"/>
              <w:spacing w:before="0" w:beforeAutospacing="0" w:after="0" w:afterAutospacing="0"/>
              <w:ind w:left="0" w:right="0"/>
              <w:rPr>
                <w:rFonts w:hint="default" w:eastAsia="宋体"/>
                <w:szCs w:val="20"/>
                <w:lang w:eastAsia="zh-CN"/>
              </w:rPr>
            </w:pPr>
            <w:r>
              <w:rPr>
                <w:rFonts w:hint="default" w:eastAsia="宋体"/>
                <w:szCs w:val="20"/>
                <w:lang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4" w:type="dxa"/>
            <w:gridSpan w:val="2"/>
            <w:shd w:val="clear" w:color="auto" w:fill="auto"/>
          </w:tcPr>
          <w:p>
            <w:pPr>
              <w:pStyle w:val="60"/>
              <w:widowControl/>
              <w:suppressLineNumbers w:val="0"/>
              <w:spacing w:before="0" w:beforeAutospacing="0" w:after="0" w:afterAutospacing="0"/>
              <w:ind w:left="0" w:right="0"/>
              <w:rPr>
                <w:rFonts w:hint="default" w:eastAsia="宋体"/>
                <w:szCs w:val="20"/>
                <w:lang w:eastAsia="zh-CN"/>
              </w:rPr>
            </w:pPr>
            <w:r>
              <w:rPr>
                <w:rFonts w:hint="default" w:eastAsia="宋体"/>
                <w:szCs w:val="20"/>
                <w:lang w:eastAsia="zh-CN"/>
              </w:rPr>
              <w:t>Bandwidth</w:t>
            </w:r>
          </w:p>
        </w:tc>
        <w:tc>
          <w:tcPr>
            <w:tcW w:w="6156" w:type="dxa"/>
            <w:shd w:val="clear" w:color="auto" w:fill="auto"/>
          </w:tcPr>
          <w:p>
            <w:pPr>
              <w:pStyle w:val="59"/>
              <w:widowControl/>
              <w:suppressLineNumbers w:val="0"/>
              <w:spacing w:before="0" w:beforeAutospacing="0" w:after="0" w:afterAutospacing="0"/>
              <w:ind w:left="0" w:right="0"/>
              <w:rPr>
                <w:rFonts w:hint="default" w:eastAsia="宋体"/>
                <w:szCs w:val="20"/>
                <w:highlight w:val="none"/>
                <w:lang w:eastAsia="zh-CN"/>
              </w:rPr>
            </w:pPr>
            <w:r>
              <w:rPr>
                <w:rFonts w:hint="default" w:eastAsia="宋体"/>
                <w:szCs w:val="20"/>
                <w:highlight w:val="none"/>
                <w:lang w:eastAsia="zh-CN"/>
              </w:rPr>
              <w:t>40MHz or 100MHz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4" w:type="dxa"/>
            <w:gridSpan w:val="2"/>
            <w:shd w:val="clear" w:color="auto" w:fill="auto"/>
          </w:tcPr>
          <w:p>
            <w:pPr>
              <w:pStyle w:val="60"/>
              <w:widowControl/>
              <w:suppressLineNumbers w:val="0"/>
              <w:spacing w:before="0" w:beforeAutospacing="0" w:after="0" w:afterAutospacing="0"/>
              <w:ind w:left="0" w:right="0"/>
              <w:rPr>
                <w:rFonts w:hint="default" w:eastAsia="宋体"/>
                <w:szCs w:val="20"/>
                <w:lang w:eastAsia="zh-CN"/>
              </w:rPr>
            </w:pPr>
            <w:r>
              <w:rPr>
                <w:rFonts w:hint="default" w:eastAsia="宋体"/>
                <w:szCs w:val="20"/>
                <w:lang w:eastAsia="zh-CN"/>
              </w:rPr>
              <w:t>SCS</w:t>
            </w:r>
          </w:p>
        </w:tc>
        <w:tc>
          <w:tcPr>
            <w:tcW w:w="6156" w:type="dxa"/>
            <w:shd w:val="clear" w:color="auto" w:fill="auto"/>
          </w:tcPr>
          <w:p>
            <w:pPr>
              <w:pStyle w:val="59"/>
              <w:widowControl/>
              <w:suppressLineNumbers w:val="0"/>
              <w:spacing w:before="0" w:beforeAutospacing="0" w:after="0" w:afterAutospacing="0"/>
              <w:ind w:left="0" w:right="0"/>
              <w:rPr>
                <w:rFonts w:hint="default" w:eastAsia="宋体"/>
                <w:szCs w:val="20"/>
                <w:lang w:eastAsia="zh-CN"/>
              </w:rPr>
            </w:pPr>
            <w:r>
              <w:rPr>
                <w:rFonts w:hint="default" w:eastAsia="宋体"/>
                <w:szCs w:val="20"/>
                <w:lang w:eastAsia="zh-CN"/>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4" w:type="dxa"/>
            <w:gridSpan w:val="2"/>
            <w:shd w:val="clear" w:color="auto" w:fill="auto"/>
          </w:tcPr>
          <w:p>
            <w:pPr>
              <w:pStyle w:val="60"/>
              <w:widowControl/>
              <w:suppressLineNumbers w:val="0"/>
              <w:spacing w:before="0" w:beforeAutospacing="0" w:after="0" w:afterAutospacing="0"/>
              <w:ind w:left="0" w:right="0"/>
              <w:rPr>
                <w:rFonts w:hint="default" w:eastAsia="宋体"/>
                <w:szCs w:val="20"/>
                <w:lang w:eastAsia="zh-CN"/>
              </w:rPr>
            </w:pPr>
            <w:r>
              <w:rPr>
                <w:rFonts w:hint="default" w:eastAsia="宋体"/>
                <w:szCs w:val="20"/>
                <w:lang w:eastAsia="zh-CN"/>
              </w:rPr>
              <w:t xml:space="preserve">Antenna configuration </w:t>
            </w:r>
          </w:p>
        </w:tc>
        <w:tc>
          <w:tcPr>
            <w:tcW w:w="6156" w:type="dxa"/>
            <w:shd w:val="clear" w:color="auto" w:fill="auto"/>
          </w:tcPr>
          <w:p>
            <w:pPr>
              <w:pStyle w:val="59"/>
              <w:widowControl/>
              <w:suppressLineNumbers w:val="0"/>
              <w:spacing w:before="0" w:beforeAutospacing="0" w:after="0" w:afterAutospacing="0"/>
              <w:ind w:left="0" w:right="0"/>
              <w:rPr>
                <w:rFonts w:hint="default" w:eastAsia="宋体"/>
                <w:szCs w:val="20"/>
                <w:highlight w:val="none"/>
                <w:lang w:eastAsia="zh-CN"/>
              </w:rPr>
            </w:pPr>
            <w:r>
              <w:rPr>
                <w:rFonts w:hint="default" w:eastAsia="宋体"/>
                <w:szCs w:val="20"/>
                <w:highlight w:val="none"/>
                <w:lang w:eastAsia="zh-CN"/>
              </w:rPr>
              <w:t>Option 1: 16Tx, 6Rx</w:t>
            </w:r>
          </w:p>
          <w:p>
            <w:pPr>
              <w:pStyle w:val="59"/>
              <w:widowControl/>
              <w:suppressLineNumbers w:val="0"/>
              <w:spacing w:before="0" w:beforeAutospacing="0" w:after="0" w:afterAutospacing="0"/>
              <w:ind w:left="0" w:right="0"/>
              <w:rPr>
                <w:rFonts w:hint="default" w:eastAsia="宋体"/>
                <w:szCs w:val="20"/>
                <w:highlight w:val="none"/>
                <w:lang w:eastAsia="zh-CN"/>
              </w:rPr>
            </w:pPr>
            <w:r>
              <w:rPr>
                <w:rFonts w:hint="default" w:eastAsia="宋体"/>
                <w:szCs w:val="20"/>
                <w:highlight w:val="none"/>
                <w:lang w:eastAsia="zh-CN"/>
              </w:rPr>
              <w:t>Option 2: 8Tx, 6Rx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4" w:type="dxa"/>
            <w:gridSpan w:val="2"/>
            <w:shd w:val="clear" w:color="auto" w:fill="auto"/>
            <w:vAlign w:val="center"/>
          </w:tcPr>
          <w:p>
            <w:pPr>
              <w:pStyle w:val="60"/>
              <w:widowControl/>
              <w:suppressLineNumbers w:val="0"/>
              <w:spacing w:before="0" w:beforeAutospacing="0" w:after="0" w:afterAutospacing="0"/>
              <w:ind w:left="0" w:right="0"/>
              <w:rPr>
                <w:rFonts w:hint="default" w:eastAsia="宋体"/>
                <w:szCs w:val="20"/>
                <w:lang w:eastAsia="zh-CN"/>
              </w:rPr>
            </w:pPr>
            <w:r>
              <w:rPr>
                <w:rFonts w:hint="default" w:eastAsia="宋体"/>
                <w:szCs w:val="20"/>
                <w:lang w:eastAsia="zh-CN"/>
              </w:rPr>
              <w:t>Propagation channel</w:t>
            </w:r>
          </w:p>
        </w:tc>
        <w:tc>
          <w:tcPr>
            <w:tcW w:w="6156" w:type="dxa"/>
            <w:shd w:val="clear" w:color="auto" w:fill="auto"/>
            <w:vAlign w:val="center"/>
          </w:tcPr>
          <w:p>
            <w:pPr>
              <w:pStyle w:val="59"/>
              <w:widowControl/>
              <w:suppressLineNumbers w:val="0"/>
              <w:spacing w:before="0" w:beforeAutospacing="0" w:after="0" w:afterAutospacing="0"/>
              <w:ind w:left="0" w:right="0"/>
              <w:rPr>
                <w:rFonts w:hint="default" w:eastAsia="宋体"/>
                <w:szCs w:val="20"/>
                <w:highlight w:val="none"/>
                <w:lang w:eastAsia="zh-CN"/>
              </w:rPr>
            </w:pPr>
            <w:r>
              <w:rPr>
                <w:rFonts w:hint="default" w:eastAsia="宋体"/>
                <w:szCs w:val="20"/>
                <w:highlight w:val="none"/>
                <w:lang w:eastAsia="zh-CN"/>
              </w:rPr>
              <w:t>Option 1: TDLA30-5</w:t>
            </w:r>
          </w:p>
          <w:p>
            <w:pPr>
              <w:pStyle w:val="59"/>
              <w:widowControl/>
              <w:suppressLineNumbers w:val="0"/>
              <w:spacing w:before="0" w:beforeAutospacing="0" w:after="0" w:afterAutospacing="0"/>
              <w:ind w:left="0" w:right="0"/>
              <w:rPr>
                <w:rFonts w:hint="default" w:eastAsia="宋体"/>
                <w:szCs w:val="20"/>
                <w:highlight w:val="none"/>
                <w:lang w:eastAsia="zh-CN"/>
              </w:rPr>
            </w:pPr>
            <w:r>
              <w:rPr>
                <w:rFonts w:hint="default" w:eastAsia="宋体"/>
                <w:szCs w:val="20"/>
                <w:highlight w:val="none"/>
                <w:lang w:eastAsia="zh-CN"/>
              </w:rPr>
              <w:t>Option 2: TDLA30-10</w:t>
            </w:r>
          </w:p>
          <w:p>
            <w:pPr>
              <w:pStyle w:val="59"/>
              <w:widowControl/>
              <w:suppressLineNumbers w:val="0"/>
              <w:spacing w:before="0" w:beforeAutospacing="0" w:after="0" w:afterAutospacing="0"/>
              <w:ind w:left="0" w:right="0"/>
              <w:rPr>
                <w:rFonts w:hint="default" w:eastAsia="宋体"/>
                <w:szCs w:val="20"/>
                <w:highlight w:val="none"/>
                <w:lang w:eastAsia="zh-CN"/>
              </w:rPr>
            </w:pPr>
            <w:r>
              <w:rPr>
                <w:rFonts w:hint="default" w:eastAsia="宋体"/>
                <w:szCs w:val="20"/>
                <w:highlight w:val="none"/>
                <w:lang w:eastAsia="zh-CN"/>
              </w:rPr>
              <w:t>Option 3: TDLC300-100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4" w:type="dxa"/>
            <w:gridSpan w:val="2"/>
            <w:shd w:val="clear" w:color="auto" w:fill="auto"/>
            <w:vAlign w:val="center"/>
          </w:tcPr>
          <w:p>
            <w:pPr>
              <w:pStyle w:val="60"/>
              <w:widowControl/>
              <w:suppressLineNumbers w:val="0"/>
              <w:spacing w:before="0" w:beforeAutospacing="0" w:after="0" w:afterAutospacing="0"/>
              <w:ind w:left="0" w:right="0"/>
              <w:rPr>
                <w:rFonts w:hint="default" w:eastAsia="宋体"/>
                <w:szCs w:val="20"/>
                <w:lang w:eastAsia="zh-CN"/>
              </w:rPr>
            </w:pPr>
            <w:r>
              <w:rPr>
                <w:rFonts w:hint="default" w:eastAsia="宋体"/>
                <w:szCs w:val="20"/>
                <w:lang w:eastAsia="zh-CN"/>
              </w:rPr>
              <w:t>Rank</w:t>
            </w:r>
          </w:p>
        </w:tc>
        <w:tc>
          <w:tcPr>
            <w:tcW w:w="6156" w:type="dxa"/>
            <w:shd w:val="clear" w:color="auto" w:fill="auto"/>
            <w:vAlign w:val="center"/>
          </w:tcPr>
          <w:p>
            <w:pPr>
              <w:pStyle w:val="59"/>
              <w:widowControl/>
              <w:suppressLineNumbers w:val="0"/>
              <w:spacing w:before="0" w:beforeAutospacing="0" w:after="0" w:afterAutospacing="0"/>
              <w:ind w:left="0" w:right="0"/>
              <w:rPr>
                <w:rFonts w:hint="default" w:eastAsia="宋体"/>
                <w:szCs w:val="20"/>
                <w:highlight w:val="none"/>
                <w:lang w:eastAsia="zh-CN"/>
              </w:rPr>
            </w:pPr>
            <w:r>
              <w:rPr>
                <w:rFonts w:hint="default" w:eastAsia="宋体"/>
                <w:szCs w:val="20"/>
                <w:highlight w:val="none"/>
                <w:lang w:eastAsia="zh-CN"/>
              </w:rPr>
              <w:t>Fixed rank [4,5,6]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4" w:type="dxa"/>
            <w:gridSpan w:val="2"/>
            <w:shd w:val="clear" w:color="auto" w:fill="auto"/>
            <w:vAlign w:val="center"/>
          </w:tcPr>
          <w:p>
            <w:pPr>
              <w:pStyle w:val="60"/>
              <w:widowControl/>
              <w:suppressLineNumbers w:val="0"/>
              <w:spacing w:before="0" w:beforeAutospacing="0" w:after="0" w:afterAutospacing="0"/>
              <w:ind w:left="0" w:right="0"/>
              <w:rPr>
                <w:rFonts w:hint="default" w:eastAsia="宋体"/>
                <w:szCs w:val="20"/>
                <w:lang w:eastAsia="zh-CN"/>
              </w:rPr>
            </w:pPr>
            <w:r>
              <w:rPr>
                <w:rFonts w:hint="default"/>
                <w:szCs w:val="20"/>
                <w:lang w:eastAsia="zh-CN"/>
              </w:rPr>
              <w:t>MCS</w:t>
            </w:r>
          </w:p>
        </w:tc>
        <w:tc>
          <w:tcPr>
            <w:tcW w:w="6156" w:type="dxa"/>
            <w:shd w:val="clear" w:color="auto" w:fill="auto"/>
            <w:vAlign w:val="center"/>
          </w:tcPr>
          <w:p>
            <w:pPr>
              <w:pStyle w:val="59"/>
              <w:widowControl/>
              <w:suppressLineNumbers w:val="0"/>
              <w:spacing w:before="0" w:beforeAutospacing="0" w:after="0" w:afterAutospacing="0"/>
              <w:ind w:left="0" w:right="0"/>
              <w:rPr>
                <w:rFonts w:hint="default"/>
                <w:szCs w:val="20"/>
                <w:highlight w:val="none"/>
                <w:lang w:eastAsia="zh-CN"/>
              </w:rPr>
            </w:pPr>
            <w:r>
              <w:rPr>
                <w:rFonts w:hint="default"/>
                <w:szCs w:val="20"/>
                <w:highlight w:val="none"/>
                <w:lang w:eastAsia="zh-CN"/>
              </w:rPr>
              <w:t>Option 1: Adaptive MCS (target BLER 10%)</w:t>
            </w:r>
          </w:p>
          <w:p>
            <w:pPr>
              <w:pStyle w:val="59"/>
              <w:widowControl/>
              <w:suppressLineNumbers w:val="0"/>
              <w:spacing w:before="0" w:beforeAutospacing="0" w:after="0" w:afterAutospacing="0"/>
              <w:ind w:left="0" w:right="0"/>
              <w:rPr>
                <w:rFonts w:hint="default"/>
                <w:szCs w:val="20"/>
                <w:highlight w:val="none"/>
                <w:lang w:eastAsia="zh-CN"/>
              </w:rPr>
            </w:pPr>
            <w:r>
              <w:rPr>
                <w:rFonts w:hint="default"/>
                <w:szCs w:val="20"/>
                <w:highlight w:val="none"/>
                <w:lang w:eastAsia="zh-CN"/>
              </w:rPr>
              <w:t>Option 2: MCS13, MCS17 from Table 1</w:t>
            </w:r>
          </w:p>
          <w:p>
            <w:pPr>
              <w:pStyle w:val="59"/>
              <w:widowControl/>
              <w:suppressLineNumbers w:val="0"/>
              <w:spacing w:before="0" w:beforeAutospacing="0" w:after="0" w:afterAutospacing="0"/>
              <w:ind w:left="0" w:right="0"/>
              <w:rPr>
                <w:rFonts w:hint="default"/>
                <w:szCs w:val="20"/>
                <w:highlight w:val="none"/>
                <w:lang w:eastAsia="zh-CN"/>
              </w:rPr>
            </w:pPr>
            <w:r>
              <w:rPr>
                <w:rFonts w:hint="default"/>
                <w:szCs w:val="20"/>
                <w:highlight w:val="none"/>
                <w:lang w:eastAsia="zh-CN"/>
              </w:rPr>
              <w:t>Other MCS options are not precluded</w:t>
            </w:r>
          </w:p>
          <w:p>
            <w:pPr>
              <w:pStyle w:val="59"/>
              <w:widowControl/>
              <w:suppressLineNumbers w:val="0"/>
              <w:spacing w:before="0" w:beforeAutospacing="0" w:after="0" w:afterAutospacing="0"/>
              <w:ind w:left="0" w:right="0"/>
              <w:rPr>
                <w:rFonts w:hint="default" w:eastAsia="宋体"/>
                <w:szCs w:val="20"/>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6" w:type="dxa"/>
            <w:tcBorders>
              <w:bottom w:val="nil"/>
            </w:tcBorders>
            <w:shd w:val="clear" w:color="auto" w:fill="auto"/>
          </w:tcPr>
          <w:p>
            <w:pPr>
              <w:pStyle w:val="60"/>
              <w:widowControl/>
              <w:suppressLineNumbers w:val="0"/>
              <w:spacing w:before="0" w:beforeAutospacing="0" w:after="0" w:afterAutospacing="0"/>
              <w:ind w:left="0" w:right="0"/>
              <w:rPr>
                <w:rFonts w:hint="default" w:eastAsia="宋体"/>
                <w:szCs w:val="20"/>
                <w:lang w:eastAsia="zh-CN"/>
              </w:rPr>
            </w:pPr>
            <w:r>
              <w:rPr>
                <w:rFonts w:hint="default" w:eastAsia="宋体"/>
                <w:szCs w:val="20"/>
                <w:lang w:eastAsia="zh-CN"/>
              </w:rPr>
              <w:t>PDSCH configuration</w:t>
            </w:r>
          </w:p>
        </w:tc>
        <w:tc>
          <w:tcPr>
            <w:tcW w:w="1858" w:type="dxa"/>
            <w:shd w:val="clear" w:color="auto" w:fill="auto"/>
          </w:tcPr>
          <w:p>
            <w:pPr>
              <w:pStyle w:val="60"/>
              <w:widowControl/>
              <w:suppressLineNumbers w:val="0"/>
              <w:spacing w:before="0" w:beforeAutospacing="0" w:after="0" w:afterAutospacing="0"/>
              <w:ind w:left="0" w:right="0"/>
              <w:rPr>
                <w:rFonts w:hint="default" w:eastAsia="宋体"/>
                <w:szCs w:val="20"/>
                <w:lang w:eastAsia="zh-CN"/>
              </w:rPr>
            </w:pPr>
            <w:r>
              <w:rPr>
                <w:rFonts w:hint="default" w:eastAsia="宋体"/>
                <w:szCs w:val="20"/>
                <w:lang w:eastAsia="zh-CN"/>
              </w:rPr>
              <w:t>Mapping type</w:t>
            </w:r>
          </w:p>
        </w:tc>
        <w:tc>
          <w:tcPr>
            <w:tcW w:w="6156" w:type="dxa"/>
            <w:shd w:val="clear" w:color="auto" w:fill="auto"/>
          </w:tcPr>
          <w:p>
            <w:pPr>
              <w:pStyle w:val="59"/>
              <w:widowControl/>
              <w:suppressLineNumbers w:val="0"/>
              <w:spacing w:before="0" w:beforeAutospacing="0" w:after="0" w:afterAutospacing="0"/>
              <w:ind w:left="0" w:right="0"/>
              <w:rPr>
                <w:rFonts w:hint="default" w:eastAsia="宋体"/>
                <w:szCs w:val="20"/>
                <w:lang w:eastAsia="zh-CN"/>
              </w:rPr>
            </w:pPr>
            <w:r>
              <w:rPr>
                <w:rFonts w:hint="default" w:eastAsia="宋体"/>
                <w:szCs w:val="20"/>
                <w:lang w:eastAsia="zh-CN"/>
              </w:rPr>
              <w:t>Type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6" w:type="dxa"/>
            <w:tcBorders>
              <w:top w:val="nil"/>
              <w:bottom w:val="nil"/>
            </w:tcBorders>
            <w:shd w:val="clear" w:color="auto" w:fill="auto"/>
          </w:tcPr>
          <w:p>
            <w:pPr>
              <w:pStyle w:val="60"/>
              <w:widowControl/>
              <w:suppressLineNumbers w:val="0"/>
              <w:spacing w:before="0" w:beforeAutospacing="0" w:after="0" w:afterAutospacing="0"/>
              <w:ind w:left="0" w:right="0"/>
              <w:rPr>
                <w:rFonts w:hint="default" w:eastAsia="宋体"/>
                <w:szCs w:val="20"/>
                <w:lang w:eastAsia="zh-CN"/>
              </w:rPr>
            </w:pPr>
          </w:p>
        </w:tc>
        <w:tc>
          <w:tcPr>
            <w:tcW w:w="1858" w:type="dxa"/>
            <w:shd w:val="clear" w:color="auto" w:fill="auto"/>
          </w:tcPr>
          <w:p>
            <w:pPr>
              <w:pStyle w:val="60"/>
              <w:widowControl/>
              <w:suppressLineNumbers w:val="0"/>
              <w:spacing w:before="0" w:beforeAutospacing="0" w:after="0" w:afterAutospacing="0"/>
              <w:ind w:left="0" w:right="0"/>
              <w:rPr>
                <w:rFonts w:hint="default" w:eastAsia="宋体"/>
                <w:szCs w:val="20"/>
                <w:lang w:eastAsia="zh-CN"/>
              </w:rPr>
            </w:pPr>
            <w:r>
              <w:rPr>
                <w:rFonts w:hint="default" w:eastAsia="宋体"/>
                <w:szCs w:val="20"/>
                <w:lang w:eastAsia="zh-CN"/>
              </w:rPr>
              <w:t xml:space="preserve">Starting symbol </w:t>
            </w:r>
          </w:p>
        </w:tc>
        <w:tc>
          <w:tcPr>
            <w:tcW w:w="6156" w:type="dxa"/>
            <w:shd w:val="clear" w:color="auto" w:fill="auto"/>
          </w:tcPr>
          <w:p>
            <w:pPr>
              <w:pStyle w:val="59"/>
              <w:widowControl/>
              <w:suppressLineNumbers w:val="0"/>
              <w:spacing w:before="0" w:beforeAutospacing="0" w:after="0" w:afterAutospacing="0"/>
              <w:ind w:left="0" w:right="0"/>
              <w:rPr>
                <w:rFonts w:hint="default" w:eastAsia="宋体"/>
                <w:szCs w:val="20"/>
                <w:lang w:eastAsia="zh-CN"/>
              </w:rPr>
            </w:pPr>
            <w:r>
              <w:rPr>
                <w:rFonts w:hint="default" w:eastAsia="宋体"/>
                <w:szCs w:val="20"/>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6" w:type="dxa"/>
            <w:tcBorders>
              <w:top w:val="nil"/>
              <w:bottom w:val="nil"/>
            </w:tcBorders>
            <w:shd w:val="clear" w:color="auto" w:fill="auto"/>
          </w:tcPr>
          <w:p>
            <w:pPr>
              <w:pStyle w:val="60"/>
              <w:widowControl/>
              <w:suppressLineNumbers w:val="0"/>
              <w:spacing w:before="0" w:beforeAutospacing="0" w:after="0" w:afterAutospacing="0"/>
              <w:ind w:left="0" w:right="0"/>
              <w:rPr>
                <w:rFonts w:hint="default" w:eastAsia="宋体"/>
                <w:szCs w:val="20"/>
                <w:lang w:eastAsia="zh-CN"/>
              </w:rPr>
            </w:pPr>
          </w:p>
        </w:tc>
        <w:tc>
          <w:tcPr>
            <w:tcW w:w="1858" w:type="dxa"/>
            <w:shd w:val="clear" w:color="auto" w:fill="auto"/>
          </w:tcPr>
          <w:p>
            <w:pPr>
              <w:pStyle w:val="60"/>
              <w:widowControl/>
              <w:suppressLineNumbers w:val="0"/>
              <w:spacing w:before="0" w:beforeAutospacing="0" w:after="0" w:afterAutospacing="0"/>
              <w:ind w:left="0" w:right="0"/>
              <w:rPr>
                <w:rFonts w:hint="default" w:eastAsia="宋体"/>
                <w:szCs w:val="20"/>
                <w:lang w:eastAsia="zh-CN"/>
              </w:rPr>
            </w:pPr>
            <w:r>
              <w:rPr>
                <w:rFonts w:hint="default" w:eastAsia="宋体"/>
                <w:szCs w:val="20"/>
                <w:lang w:eastAsia="zh-CN"/>
              </w:rPr>
              <w:t>Length</w:t>
            </w:r>
          </w:p>
        </w:tc>
        <w:tc>
          <w:tcPr>
            <w:tcW w:w="6156" w:type="dxa"/>
            <w:shd w:val="clear" w:color="auto" w:fill="auto"/>
          </w:tcPr>
          <w:p>
            <w:pPr>
              <w:pStyle w:val="59"/>
              <w:widowControl/>
              <w:suppressLineNumbers w:val="0"/>
              <w:spacing w:before="0" w:beforeAutospacing="0" w:after="0" w:afterAutospacing="0"/>
              <w:ind w:left="0" w:right="0"/>
              <w:rPr>
                <w:rFonts w:hint="default" w:eastAsia="宋体"/>
                <w:szCs w:val="20"/>
                <w:lang w:eastAsia="zh-CN"/>
              </w:rPr>
            </w:pPr>
            <w:r>
              <w:rPr>
                <w:rFonts w:hint="default" w:eastAsia="宋体"/>
                <w:szCs w:val="20"/>
                <w:lang w:eastAsia="zh-CN"/>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6" w:type="dxa"/>
            <w:tcBorders>
              <w:top w:val="nil"/>
              <w:bottom w:val="nil"/>
            </w:tcBorders>
            <w:shd w:val="clear" w:color="auto" w:fill="auto"/>
          </w:tcPr>
          <w:p>
            <w:pPr>
              <w:pStyle w:val="60"/>
              <w:widowControl/>
              <w:suppressLineNumbers w:val="0"/>
              <w:spacing w:before="0" w:beforeAutospacing="0" w:after="0" w:afterAutospacing="0"/>
              <w:ind w:left="0" w:right="0"/>
              <w:rPr>
                <w:rFonts w:hint="default" w:eastAsia="宋体"/>
                <w:szCs w:val="20"/>
                <w:lang w:eastAsia="en-US"/>
              </w:rPr>
            </w:pPr>
          </w:p>
        </w:tc>
        <w:tc>
          <w:tcPr>
            <w:tcW w:w="1858" w:type="dxa"/>
            <w:shd w:val="clear" w:color="auto" w:fill="auto"/>
          </w:tcPr>
          <w:p>
            <w:pPr>
              <w:pStyle w:val="60"/>
              <w:widowControl/>
              <w:suppressLineNumbers w:val="0"/>
              <w:spacing w:before="0" w:beforeAutospacing="0" w:after="0" w:afterAutospacing="0"/>
              <w:ind w:left="0" w:right="0"/>
              <w:rPr>
                <w:rFonts w:hint="default" w:eastAsia="宋体"/>
                <w:szCs w:val="20"/>
                <w:lang w:eastAsia="en-US"/>
              </w:rPr>
            </w:pPr>
            <w:r>
              <w:rPr>
                <w:rFonts w:hint="default" w:eastAsia="宋体"/>
                <w:szCs w:val="20"/>
                <w:lang w:eastAsia="en-US"/>
              </w:rPr>
              <w:t>PRB bundling size</w:t>
            </w:r>
          </w:p>
        </w:tc>
        <w:tc>
          <w:tcPr>
            <w:tcW w:w="6156" w:type="dxa"/>
            <w:shd w:val="clear" w:color="auto" w:fill="auto"/>
          </w:tcPr>
          <w:p>
            <w:pPr>
              <w:pStyle w:val="59"/>
              <w:widowControl/>
              <w:suppressLineNumbers w:val="0"/>
              <w:spacing w:before="0" w:beforeAutospacing="0" w:after="0" w:afterAutospacing="0"/>
              <w:ind w:left="0" w:right="0"/>
              <w:rPr>
                <w:rFonts w:hint="default" w:eastAsia="宋体"/>
                <w:szCs w:val="20"/>
                <w:lang w:eastAsia="en-US"/>
              </w:rPr>
            </w:pPr>
            <w:r>
              <w:rPr>
                <w:rFonts w:hint="default" w:eastAsia="宋体"/>
                <w:szCs w:val="20"/>
                <w:lang w:eastAsia="en-US"/>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trPr>
        <w:tc>
          <w:tcPr>
            <w:tcW w:w="1336" w:type="dxa"/>
            <w:tcBorders>
              <w:top w:val="nil"/>
              <w:bottom w:val="nil"/>
            </w:tcBorders>
            <w:shd w:val="clear" w:color="auto" w:fill="auto"/>
          </w:tcPr>
          <w:p>
            <w:pPr>
              <w:pStyle w:val="60"/>
              <w:widowControl/>
              <w:suppressLineNumbers w:val="0"/>
              <w:spacing w:before="0" w:beforeAutospacing="0" w:after="0" w:afterAutospacing="0"/>
              <w:ind w:left="0" w:right="0"/>
              <w:rPr>
                <w:rFonts w:hint="default" w:eastAsia="宋体"/>
                <w:szCs w:val="20"/>
                <w:lang w:eastAsia="en-US"/>
              </w:rPr>
            </w:pPr>
          </w:p>
        </w:tc>
        <w:tc>
          <w:tcPr>
            <w:tcW w:w="1858" w:type="dxa"/>
            <w:shd w:val="clear" w:color="auto" w:fill="auto"/>
          </w:tcPr>
          <w:p>
            <w:pPr>
              <w:pStyle w:val="60"/>
              <w:widowControl/>
              <w:suppressLineNumbers w:val="0"/>
              <w:spacing w:before="0" w:beforeAutospacing="0" w:after="0" w:afterAutospacing="0"/>
              <w:ind w:left="0" w:right="0"/>
              <w:rPr>
                <w:rFonts w:hint="default" w:eastAsia="宋体"/>
                <w:szCs w:val="20"/>
                <w:lang w:eastAsia="en-US"/>
              </w:rPr>
            </w:pPr>
            <w:r>
              <w:rPr>
                <w:rFonts w:hint="default" w:eastAsia="宋体"/>
                <w:szCs w:val="20"/>
                <w:lang w:eastAsia="ja-JP"/>
              </w:rPr>
              <w:t>VRB-to-PRB mapping type</w:t>
            </w:r>
          </w:p>
        </w:tc>
        <w:tc>
          <w:tcPr>
            <w:tcW w:w="6156" w:type="dxa"/>
            <w:shd w:val="clear" w:color="auto" w:fill="auto"/>
          </w:tcPr>
          <w:p>
            <w:pPr>
              <w:pStyle w:val="59"/>
              <w:widowControl/>
              <w:suppressLineNumbers w:val="0"/>
              <w:spacing w:before="0" w:beforeAutospacing="0" w:after="0" w:afterAutospacing="0"/>
              <w:ind w:left="0" w:right="0"/>
              <w:rPr>
                <w:rFonts w:hint="default" w:eastAsia="宋体"/>
                <w:szCs w:val="20"/>
                <w:lang w:eastAsia="en-US"/>
              </w:rPr>
            </w:pPr>
            <w:r>
              <w:rPr>
                <w:rFonts w:hint="default" w:eastAsia="宋体"/>
                <w:szCs w:val="20"/>
                <w:lang w:eastAsia="en-US"/>
              </w:rPr>
              <w:t>Non-interleaved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exact"/>
        </w:trPr>
        <w:tc>
          <w:tcPr>
            <w:tcW w:w="1336" w:type="dxa"/>
            <w:tcBorders>
              <w:top w:val="nil"/>
              <w:bottom w:val="nil"/>
            </w:tcBorders>
            <w:shd w:val="clear" w:color="auto" w:fill="auto"/>
          </w:tcPr>
          <w:p>
            <w:pPr>
              <w:pStyle w:val="60"/>
              <w:widowControl/>
              <w:suppressLineNumbers w:val="0"/>
              <w:spacing w:before="0" w:beforeAutospacing="0" w:after="0" w:afterAutospacing="0"/>
              <w:ind w:left="0" w:right="0"/>
              <w:rPr>
                <w:rFonts w:hint="default" w:eastAsia="宋体"/>
                <w:szCs w:val="20"/>
                <w:lang w:eastAsia="en-US"/>
              </w:rPr>
            </w:pPr>
          </w:p>
        </w:tc>
        <w:tc>
          <w:tcPr>
            <w:tcW w:w="1858" w:type="dxa"/>
            <w:shd w:val="clear" w:color="auto" w:fill="auto"/>
          </w:tcPr>
          <w:p>
            <w:pPr>
              <w:pStyle w:val="60"/>
              <w:widowControl/>
              <w:suppressLineNumbers w:val="0"/>
              <w:spacing w:before="0" w:beforeAutospacing="0" w:after="0" w:afterAutospacing="0"/>
              <w:ind w:left="0" w:right="0"/>
              <w:rPr>
                <w:rFonts w:hint="default" w:eastAsia="宋体"/>
                <w:szCs w:val="20"/>
                <w:lang w:eastAsia="ja-JP"/>
              </w:rPr>
            </w:pPr>
            <w:r>
              <w:rPr>
                <w:rFonts w:hint="default" w:eastAsia="宋体"/>
                <w:szCs w:val="20"/>
                <w:lang w:eastAsia="ja-JP"/>
              </w:rPr>
              <w:t>Precoding</w:t>
            </w:r>
          </w:p>
        </w:tc>
        <w:tc>
          <w:tcPr>
            <w:tcW w:w="6156" w:type="dxa"/>
            <w:shd w:val="clear" w:color="auto" w:fill="auto"/>
          </w:tcPr>
          <w:p>
            <w:pPr>
              <w:pStyle w:val="59"/>
              <w:widowControl/>
              <w:suppressLineNumbers w:val="0"/>
              <w:spacing w:before="0" w:beforeAutospacing="0" w:after="0" w:afterAutospacing="0"/>
              <w:ind w:left="0" w:right="0"/>
              <w:rPr>
                <w:rFonts w:hint="default" w:eastAsia="宋体"/>
                <w:szCs w:val="20"/>
                <w:lang w:eastAsia="en-US"/>
              </w:rPr>
            </w:pPr>
            <w:r>
              <w:rPr>
                <w:rFonts w:hint="default" w:eastAsia="宋体"/>
                <w:szCs w:val="20"/>
                <w:lang w:eastAsia="en-US"/>
              </w:rPr>
              <w:t>Rel-15 Type 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8" w:hRule="exact"/>
        </w:trPr>
        <w:tc>
          <w:tcPr>
            <w:tcW w:w="1336" w:type="dxa"/>
            <w:tcBorders>
              <w:bottom w:val="nil"/>
            </w:tcBorders>
            <w:shd w:val="clear" w:color="auto" w:fill="auto"/>
          </w:tcPr>
          <w:p>
            <w:pPr>
              <w:pStyle w:val="60"/>
              <w:widowControl/>
              <w:suppressLineNumbers w:val="0"/>
              <w:spacing w:before="0" w:beforeAutospacing="0" w:after="0" w:afterAutospacing="0"/>
              <w:ind w:left="0" w:right="0"/>
              <w:rPr>
                <w:rFonts w:hint="default" w:eastAsia="宋体"/>
                <w:szCs w:val="20"/>
                <w:lang w:eastAsia="en-US"/>
              </w:rPr>
            </w:pPr>
            <w:r>
              <w:rPr>
                <w:rFonts w:hint="default" w:eastAsia="宋体"/>
                <w:szCs w:val="20"/>
                <w:lang w:eastAsia="en-US"/>
              </w:rPr>
              <w:t>PDSCH DMRS configuration</w:t>
            </w:r>
          </w:p>
        </w:tc>
        <w:tc>
          <w:tcPr>
            <w:tcW w:w="1858" w:type="dxa"/>
            <w:tcBorders>
              <w:top w:val="single" w:color="auto" w:sz="4" w:space="0"/>
              <w:left w:val="single" w:color="auto" w:sz="4" w:space="0"/>
              <w:bottom w:val="single" w:color="auto" w:sz="4" w:space="0"/>
              <w:right w:val="single" w:color="auto" w:sz="4" w:space="0"/>
            </w:tcBorders>
            <w:shd w:val="clear" w:color="auto" w:fill="auto"/>
          </w:tcPr>
          <w:p>
            <w:pPr>
              <w:pStyle w:val="60"/>
              <w:widowControl/>
              <w:suppressLineNumbers w:val="0"/>
              <w:spacing w:before="0" w:beforeAutospacing="0" w:after="0" w:afterAutospacing="0"/>
              <w:ind w:left="0" w:right="0"/>
              <w:rPr>
                <w:rFonts w:hint="default" w:eastAsia="宋体"/>
                <w:szCs w:val="20"/>
                <w:lang w:eastAsia="en-US"/>
              </w:rPr>
            </w:pPr>
            <w:r>
              <w:rPr>
                <w:rFonts w:hint="default" w:eastAsia="宋体"/>
                <w:szCs w:val="20"/>
                <w:lang w:eastAsia="en-US"/>
              </w:rPr>
              <w:t>DMRS Type</w:t>
            </w:r>
          </w:p>
        </w:tc>
        <w:tc>
          <w:tcPr>
            <w:tcW w:w="6156" w:type="dxa"/>
          </w:tcPr>
          <w:p>
            <w:pPr>
              <w:pStyle w:val="59"/>
              <w:widowControl/>
              <w:suppressLineNumbers w:val="0"/>
              <w:spacing w:before="0" w:beforeAutospacing="0" w:after="0" w:afterAutospacing="0"/>
              <w:ind w:left="0" w:right="0"/>
              <w:rPr>
                <w:rFonts w:hint="default" w:eastAsia="宋体"/>
                <w:szCs w:val="20"/>
                <w:lang w:eastAsia="en-US"/>
              </w:rPr>
            </w:pPr>
            <w:r>
              <w:rPr>
                <w:rFonts w:hint="default" w:eastAsia="宋体"/>
                <w:szCs w:val="20"/>
                <w:lang w:eastAsia="en-US"/>
              </w:rPr>
              <w:t>Type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336" w:type="dxa"/>
            <w:tcBorders>
              <w:top w:val="nil"/>
              <w:bottom w:val="nil"/>
            </w:tcBorders>
            <w:shd w:val="clear" w:color="auto" w:fill="auto"/>
          </w:tcPr>
          <w:p>
            <w:pPr>
              <w:pStyle w:val="60"/>
              <w:widowControl/>
              <w:suppressLineNumbers w:val="0"/>
              <w:spacing w:before="0" w:beforeAutospacing="0" w:after="0" w:afterAutospacing="0"/>
              <w:ind w:left="0" w:right="0"/>
              <w:rPr>
                <w:rFonts w:hint="default" w:eastAsia="宋体"/>
                <w:szCs w:val="20"/>
                <w:lang w:eastAsia="en-US"/>
              </w:rPr>
            </w:pPr>
          </w:p>
        </w:tc>
        <w:tc>
          <w:tcPr>
            <w:tcW w:w="1858" w:type="dxa"/>
            <w:tcBorders>
              <w:top w:val="single" w:color="auto" w:sz="4" w:space="0"/>
              <w:left w:val="single" w:color="auto" w:sz="4" w:space="0"/>
              <w:bottom w:val="single" w:color="auto" w:sz="4" w:space="0"/>
              <w:right w:val="single" w:color="auto" w:sz="4" w:space="0"/>
            </w:tcBorders>
            <w:shd w:val="clear" w:color="auto" w:fill="auto"/>
          </w:tcPr>
          <w:p>
            <w:pPr>
              <w:pStyle w:val="60"/>
              <w:widowControl/>
              <w:suppressLineNumbers w:val="0"/>
              <w:spacing w:before="0" w:beforeAutospacing="0" w:after="0" w:afterAutospacing="0"/>
              <w:ind w:left="0" w:right="0"/>
              <w:rPr>
                <w:rFonts w:hint="default" w:eastAsia="宋体"/>
                <w:szCs w:val="20"/>
                <w:lang w:eastAsia="en-US"/>
              </w:rPr>
            </w:pPr>
            <w:r>
              <w:rPr>
                <w:rFonts w:hint="default" w:eastAsia="宋体"/>
                <w:szCs w:val="20"/>
                <w:lang w:eastAsia="en-US"/>
              </w:rPr>
              <w:t>DMRS Configurations</w:t>
            </w:r>
          </w:p>
        </w:tc>
        <w:tc>
          <w:tcPr>
            <w:tcW w:w="6156" w:type="dxa"/>
          </w:tcPr>
          <w:p>
            <w:pPr>
              <w:pStyle w:val="59"/>
              <w:widowControl/>
              <w:suppressLineNumbers w:val="0"/>
              <w:spacing w:before="0" w:beforeAutospacing="0" w:after="0" w:afterAutospacing="0"/>
              <w:ind w:left="0" w:right="0"/>
              <w:rPr>
                <w:rFonts w:hint="default"/>
                <w:szCs w:val="20"/>
                <w:highlight w:val="none"/>
                <w:lang w:eastAsia="en-US"/>
              </w:rPr>
            </w:pPr>
            <w:r>
              <w:rPr>
                <w:rFonts w:hint="default"/>
                <w:szCs w:val="20"/>
                <w:highlight w:val="none"/>
                <w:lang w:eastAsia="en-US"/>
              </w:rPr>
              <w:t xml:space="preserve"> Option 1: [1+1(4L), 2+0(6L)]</w:t>
            </w:r>
          </w:p>
          <w:p>
            <w:pPr>
              <w:pStyle w:val="59"/>
              <w:widowControl/>
              <w:suppressLineNumbers w:val="0"/>
              <w:spacing w:before="0" w:beforeAutospacing="0" w:after="0" w:afterAutospacing="0"/>
              <w:ind w:left="0" w:right="0"/>
              <w:rPr>
                <w:rFonts w:hint="default"/>
                <w:szCs w:val="20"/>
                <w:highlight w:val="none"/>
                <w:lang w:eastAsia="en-US"/>
              </w:rPr>
            </w:pPr>
            <w:r>
              <w:rPr>
                <w:rFonts w:hint="default"/>
                <w:szCs w:val="20"/>
                <w:highlight w:val="none"/>
                <w:lang w:eastAsia="en-US"/>
              </w:rPr>
              <w:t>Option 2: [2+2(4L), 2+2(6L)]</w:t>
            </w:r>
            <w:r>
              <w:rPr>
                <w:rFonts w:hint="default"/>
                <w:szCs w:val="20"/>
                <w:highlight w:val="none"/>
                <w:lang w:eastAsia="en-US"/>
              </w:rPr>
              <w:br w:type="textWrapping"/>
            </w:r>
            <w:r>
              <w:rPr>
                <w:rFonts w:hint="default"/>
                <w:szCs w:val="20"/>
                <w:highlight w:val="none"/>
                <w:lang w:eastAsia="en-US"/>
              </w:rPr>
              <w:t>Option 3: [1+1 (4L), 2+2 (6L)]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336" w:type="dxa"/>
            <w:tcBorders>
              <w:top w:val="nil"/>
              <w:bottom w:val="nil"/>
            </w:tcBorders>
            <w:shd w:val="clear" w:color="auto" w:fill="auto"/>
          </w:tcPr>
          <w:p>
            <w:pPr>
              <w:pStyle w:val="60"/>
              <w:widowControl/>
              <w:suppressLineNumbers w:val="0"/>
              <w:spacing w:before="0" w:beforeAutospacing="0" w:after="0" w:afterAutospacing="0"/>
              <w:ind w:left="0" w:right="0"/>
              <w:rPr>
                <w:rFonts w:hint="default" w:eastAsia="宋体"/>
                <w:szCs w:val="20"/>
                <w:lang w:eastAsia="en-US"/>
              </w:rPr>
            </w:pPr>
          </w:p>
        </w:tc>
        <w:tc>
          <w:tcPr>
            <w:tcW w:w="1858" w:type="dxa"/>
            <w:tcBorders>
              <w:top w:val="single" w:color="auto" w:sz="4" w:space="0"/>
              <w:left w:val="single" w:color="auto" w:sz="4" w:space="0"/>
              <w:bottom w:val="single" w:color="auto" w:sz="4" w:space="0"/>
              <w:right w:val="single" w:color="auto" w:sz="4" w:space="0"/>
            </w:tcBorders>
            <w:shd w:val="clear" w:color="auto" w:fill="auto"/>
          </w:tcPr>
          <w:p>
            <w:pPr>
              <w:pStyle w:val="60"/>
              <w:widowControl/>
              <w:suppressLineNumbers w:val="0"/>
              <w:spacing w:before="0" w:beforeAutospacing="0" w:after="0" w:afterAutospacing="0"/>
              <w:ind w:left="0" w:right="0"/>
              <w:rPr>
                <w:rFonts w:hint="default" w:eastAsia="宋体"/>
                <w:szCs w:val="20"/>
                <w:lang w:eastAsia="en-US"/>
              </w:rPr>
            </w:pPr>
            <w:r>
              <w:rPr>
                <w:rFonts w:hint="default" w:eastAsia="宋体"/>
                <w:szCs w:val="20"/>
                <w:lang w:eastAsia="en-US"/>
              </w:rPr>
              <w:t>Precoding</w:t>
            </w:r>
          </w:p>
        </w:tc>
        <w:tc>
          <w:tcPr>
            <w:tcW w:w="6156" w:type="dxa"/>
          </w:tcPr>
          <w:p>
            <w:pPr>
              <w:pStyle w:val="59"/>
              <w:widowControl/>
              <w:suppressLineNumbers w:val="0"/>
              <w:spacing w:before="0" w:beforeAutospacing="0" w:after="0" w:afterAutospacing="0"/>
              <w:ind w:left="0" w:right="0"/>
              <w:rPr>
                <w:rFonts w:hint="default"/>
                <w:szCs w:val="20"/>
                <w:lang w:eastAsia="en-US"/>
              </w:rPr>
            </w:pPr>
            <w:r>
              <w:rPr>
                <w:rFonts w:hint="default"/>
                <w:szCs w:val="20"/>
                <w:lang w:eastAsia="en-US"/>
              </w:rPr>
              <w:t>Random (further 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4" w:type="dxa"/>
            <w:gridSpan w:val="2"/>
            <w:tcBorders>
              <w:top w:val="single" w:color="auto" w:sz="4" w:space="0"/>
              <w:left w:val="single" w:color="auto" w:sz="4" w:space="0"/>
              <w:bottom w:val="single" w:color="auto" w:sz="4" w:space="0"/>
              <w:right w:val="single" w:color="auto" w:sz="4" w:space="0"/>
            </w:tcBorders>
            <w:shd w:val="clear" w:color="auto" w:fill="auto"/>
          </w:tcPr>
          <w:p>
            <w:pPr>
              <w:pStyle w:val="60"/>
              <w:widowControl/>
              <w:suppressLineNumbers w:val="0"/>
              <w:spacing w:before="0" w:beforeAutospacing="0" w:after="0" w:afterAutospacing="0"/>
              <w:ind w:left="0" w:right="0"/>
              <w:rPr>
                <w:rFonts w:hint="default" w:eastAsia="宋体"/>
                <w:szCs w:val="20"/>
                <w:lang w:val="en-US" w:eastAsia="en-US"/>
              </w:rPr>
            </w:pPr>
            <w:r>
              <w:rPr>
                <w:rFonts w:hint="default"/>
                <w:szCs w:val="20"/>
                <w:lang w:eastAsia="en-US"/>
              </w:rPr>
              <w:t>UE Correlation matrix</w:t>
            </w:r>
          </w:p>
        </w:tc>
        <w:tc>
          <w:tcPr>
            <w:tcW w:w="6156" w:type="dxa"/>
            <w:tcBorders>
              <w:top w:val="single" w:color="auto" w:sz="4" w:space="0"/>
              <w:left w:val="single" w:color="auto" w:sz="4" w:space="0"/>
              <w:bottom w:val="single" w:color="auto" w:sz="4" w:space="0"/>
              <w:right w:val="single" w:color="auto" w:sz="4" w:space="0"/>
            </w:tcBorders>
            <w:shd w:val="clear" w:color="auto" w:fill="auto"/>
          </w:tcPr>
          <w:p>
            <w:pPr>
              <w:pStyle w:val="60"/>
              <w:widowControl/>
              <w:suppressLineNumbers w:val="0"/>
              <w:spacing w:before="0" w:beforeAutospacing="0" w:after="0" w:afterAutospacing="0"/>
              <w:ind w:left="0" w:right="0"/>
              <w:rPr>
                <w:rFonts w:hint="default"/>
                <w:szCs w:val="20"/>
                <w:highlight w:val="none"/>
                <w:lang w:val="en-US" w:eastAsia="en-US"/>
              </w:rPr>
            </w:pPr>
            <w:r>
              <w:rPr>
                <w:rFonts w:hint="default"/>
                <w:szCs w:val="20"/>
                <w:highlight w:val="none"/>
                <w:lang w:val="en-US" w:eastAsia="en-US"/>
              </w:rPr>
              <w:t xml:space="preserve">Option 1: </w:t>
            </w:r>
          </w:p>
          <w:p>
            <w:pPr>
              <w:pStyle w:val="60"/>
              <w:widowControl/>
              <w:suppressLineNumbers w:val="0"/>
              <w:spacing w:before="0" w:beforeAutospacing="0" w:after="0" w:afterAutospacing="0"/>
              <w:ind w:left="0" w:right="0"/>
              <w:rPr>
                <w:rFonts w:hint="default" w:eastAsia="宋体"/>
                <w:szCs w:val="20"/>
                <w:highlight w:val="none"/>
                <w:lang w:eastAsia="zh-CN"/>
              </w:rPr>
            </w:pPr>
            <w:r>
              <w:rPr>
                <w:rFonts w:hint="default"/>
                <w:szCs w:val="20"/>
                <w:highlight w:val="none"/>
                <w:lang w:eastAsia="zh-CN"/>
              </w:rPr>
              <w:drawing>
                <wp:inline distT="0" distB="0" distL="0" distR="0">
                  <wp:extent cx="3766185" cy="1600200"/>
                  <wp:effectExtent l="0" t="0" r="13335" b="0"/>
                  <wp:docPr id="411153622" name="图片 3" descr="A graph of numbers and letter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1153622" name="图片 3" descr="A graph of numbers and letters&#10;&#10;Description automatically generated with medium confidence"/>
                          <pic:cNvPicPr>
                            <a:picLocks noChangeAspect="1"/>
                          </pic:cNvPicPr>
                        </pic:nvPicPr>
                        <pic:blipFill>
                          <a:blip r:embed="rId20"/>
                          <a:stretch>
                            <a:fillRect/>
                          </a:stretch>
                        </pic:blipFill>
                        <pic:spPr>
                          <a:xfrm>
                            <a:off x="0" y="0"/>
                            <a:ext cx="3776684" cy="1604769"/>
                          </a:xfrm>
                          <a:prstGeom prst="rect">
                            <a:avLst/>
                          </a:prstGeom>
                        </pic:spPr>
                      </pic:pic>
                    </a:graphicData>
                  </a:graphic>
                </wp:inline>
              </w:drawing>
            </w:r>
          </w:p>
          <w:p>
            <w:pPr>
              <w:pStyle w:val="60"/>
              <w:widowControl/>
              <w:suppressLineNumbers w:val="0"/>
              <w:spacing w:before="0" w:beforeAutospacing="0" w:after="0" w:afterAutospacing="0"/>
              <w:ind w:left="0" w:right="0"/>
              <w:rPr>
                <w:rFonts w:hint="default" w:eastAsia="宋体"/>
                <w:szCs w:val="20"/>
                <w:highlight w:val="none"/>
                <w:lang w:eastAsia="zh-CN"/>
              </w:rPr>
            </w:pPr>
          </w:p>
          <w:p>
            <w:pPr>
              <w:pStyle w:val="60"/>
              <w:widowControl/>
              <w:suppressLineNumbers w:val="0"/>
              <w:spacing w:before="0" w:beforeAutospacing="0" w:after="0" w:afterAutospacing="0"/>
              <w:ind w:left="0" w:right="0"/>
              <w:rPr>
                <w:rFonts w:hint="default"/>
                <w:szCs w:val="20"/>
                <w:highlight w:val="none"/>
                <w:lang w:val="en-US" w:eastAsia="en-US"/>
              </w:rPr>
            </w:pPr>
            <w:r>
              <w:rPr>
                <w:rFonts w:hint="default"/>
                <w:szCs w:val="20"/>
                <w:highlight w:val="none"/>
                <w:lang w:val="en-US" w:eastAsia="en-US"/>
              </w:rPr>
              <w:t>Option 2:</w:t>
            </w:r>
          </w:p>
          <w:p>
            <w:pPr>
              <w:pStyle w:val="60"/>
              <w:widowControl/>
              <w:suppressLineNumbers w:val="0"/>
              <w:spacing w:before="0" w:beforeAutospacing="0" w:after="0" w:afterAutospacing="0"/>
              <w:ind w:left="0" w:right="0"/>
              <w:rPr>
                <w:rFonts w:hint="default" w:eastAsia="宋体"/>
                <w:szCs w:val="20"/>
                <w:highlight w:val="none"/>
                <w:lang w:val="en-US" w:eastAsia="zh-CN"/>
              </w:rPr>
            </w:pPr>
          </w:p>
          <w:p>
            <w:pPr>
              <w:pStyle w:val="60"/>
              <w:widowControl/>
              <w:suppressLineNumbers w:val="0"/>
              <w:spacing w:before="0" w:beforeAutospacing="0" w:after="0" w:afterAutospacing="0"/>
              <w:ind w:left="0" w:right="0"/>
              <w:rPr>
                <w:rFonts w:hint="default"/>
                <w:szCs w:val="20"/>
                <w:highlight w:val="none"/>
                <w:lang w:eastAsia="zh-CN"/>
              </w:rPr>
            </w:pPr>
            <m:oMathPara>
              <m:oMath>
                <m:d>
                  <m:dPr>
                    <m:begChr m:val="["/>
                    <m:endChr m:val="]"/>
                    <m:ctrlPr>
                      <w:rPr>
                        <w:rFonts w:hint="default" w:ascii="Cambria Math" w:hAnsi="Cambria Math"/>
                        <w:i/>
                        <w:szCs w:val="20"/>
                        <w:highlight w:val="none"/>
                        <w:lang w:eastAsia="zh-CN"/>
                      </w:rPr>
                    </m:ctrlPr>
                  </m:dPr>
                  <m:e>
                    <m:eqArr>
                      <m:eqArrPr>
                        <m:ctrlPr>
                          <w:rPr>
                            <w:rFonts w:hint="default" w:ascii="Cambria Math" w:hAnsi="Cambria Math"/>
                            <w:i/>
                            <w:szCs w:val="20"/>
                            <w:highlight w:val="none"/>
                            <w:lang w:eastAsia="zh-CN"/>
                          </w:rPr>
                        </m:ctrlPr>
                      </m:eqArrPr>
                      <m:e>
                        <m:m>
                          <m:mPr>
                            <m:mcs>
                              <m:mc>
                                <m:mcPr>
                                  <m:count m:val="2"/>
                                  <m:mcJc m:val="center"/>
                                </m:mcPr>
                              </m:mc>
                            </m:mcs>
                            <m:ctrlPr>
                              <w:rPr>
                                <w:rFonts w:hint="default" w:ascii="Cambria Math" w:hAnsi="Cambria Math"/>
                                <w:i/>
                                <w:szCs w:val="20"/>
                                <w:highlight w:val="none"/>
                                <w:lang w:eastAsia="zh-CN"/>
                              </w:rPr>
                            </m:ctrlPr>
                          </m:mPr>
                          <m:mr>
                            <m:e>
                              <m:r>
                                <m:rPr/>
                                <w:rPr>
                                  <w:rFonts w:hint="default" w:ascii="Cambria Math" w:hAnsi="Cambria Math"/>
                                  <w:szCs w:val="20"/>
                                  <w:highlight w:val="none"/>
                                  <w:lang w:eastAsia="zh-CN"/>
                                </w:rPr>
                                <m:t>1.00</m:t>
                              </m:r>
                              <m:ctrlPr>
                                <w:rPr>
                                  <w:rFonts w:hint="default" w:ascii="Cambria Math" w:hAnsi="Cambria Math"/>
                                  <w:i/>
                                  <w:szCs w:val="20"/>
                                  <w:highlight w:val="none"/>
                                  <w:lang w:eastAsia="zh-CN"/>
                                </w:rPr>
                              </m:ctrlPr>
                            </m:e>
                            <m:e>
                              <m:r>
                                <m:rPr/>
                                <w:rPr>
                                  <w:rFonts w:hint="default" w:ascii="Cambria Math" w:hAnsi="Cambria Math"/>
                                  <w:szCs w:val="20"/>
                                  <w:highlight w:val="none"/>
                                  <w:lang w:eastAsia="zh-CN"/>
                                </w:rPr>
                                <m:t>0.10</m:t>
                              </m:r>
                              <m:ctrlPr>
                                <w:rPr>
                                  <w:rFonts w:hint="default" w:ascii="Cambria Math" w:hAnsi="Cambria Math"/>
                                  <w:i/>
                                  <w:szCs w:val="20"/>
                                  <w:highlight w:val="none"/>
                                  <w:lang w:eastAsia="zh-CN"/>
                                </w:rPr>
                              </m:ctrlPr>
                            </m:e>
                          </m:mr>
                          <m:mr>
                            <m:e>
                              <m:r>
                                <m:rPr/>
                                <w:rPr>
                                  <w:rFonts w:hint="default" w:ascii="Cambria Math" w:hAnsi="Cambria Math"/>
                                  <w:szCs w:val="20"/>
                                  <w:highlight w:val="none"/>
                                  <w:lang w:eastAsia="zh-CN"/>
                                </w:rPr>
                                <m:t>0.10</m:t>
                              </m:r>
                              <m:ctrlPr>
                                <w:rPr>
                                  <w:rFonts w:hint="default" w:ascii="Cambria Math" w:hAnsi="Cambria Math"/>
                                  <w:i/>
                                  <w:szCs w:val="20"/>
                                  <w:highlight w:val="none"/>
                                  <w:lang w:eastAsia="zh-CN"/>
                                </w:rPr>
                              </m:ctrlPr>
                            </m:e>
                            <m:e>
                              <m:r>
                                <m:rPr/>
                                <w:rPr>
                                  <w:rFonts w:hint="default" w:ascii="Cambria Math" w:hAnsi="Cambria Math"/>
                                  <w:szCs w:val="20"/>
                                  <w:highlight w:val="none"/>
                                  <w:lang w:eastAsia="zh-CN"/>
                                </w:rPr>
                                <m:t>1.00</m:t>
                              </m:r>
                              <m:ctrlPr>
                                <w:rPr>
                                  <w:rFonts w:hint="default" w:ascii="Cambria Math" w:hAnsi="Cambria Math"/>
                                  <w:i/>
                                  <w:szCs w:val="20"/>
                                  <w:highlight w:val="none"/>
                                  <w:lang w:eastAsia="zh-CN"/>
                                </w:rPr>
                              </m:ctrlPr>
                            </m:e>
                          </m:mr>
                          <m:mr>
                            <m:e>
                              <m:r>
                                <m:rPr/>
                                <w:rPr>
                                  <w:rFonts w:hint="default" w:ascii="Cambria Math" w:hAnsi="Cambria Math"/>
                                  <w:szCs w:val="20"/>
                                  <w:highlight w:val="none"/>
                                  <w:lang w:eastAsia="zh-CN"/>
                                </w:rPr>
                                <m:t>0.30</m:t>
                              </m:r>
                              <m:ctrlPr>
                                <w:rPr>
                                  <w:rFonts w:hint="default" w:ascii="Cambria Math" w:hAnsi="Cambria Math"/>
                                  <w:i/>
                                  <w:szCs w:val="20"/>
                                  <w:highlight w:val="none"/>
                                  <w:lang w:eastAsia="zh-CN"/>
                                </w:rPr>
                              </m:ctrlPr>
                            </m:e>
                            <m:e>
                              <m:r>
                                <m:rPr/>
                                <w:rPr>
                                  <w:rFonts w:hint="default" w:ascii="Cambria Math" w:hAnsi="Cambria Math"/>
                                  <w:szCs w:val="20"/>
                                  <w:highlight w:val="none"/>
                                  <w:lang w:eastAsia="zh-CN"/>
                                </w:rPr>
                                <m:t>0.10</m:t>
                              </m:r>
                              <m:ctrlPr>
                                <w:rPr>
                                  <w:rFonts w:hint="default" w:ascii="Cambria Math" w:hAnsi="Cambria Math"/>
                                  <w:i/>
                                  <w:szCs w:val="20"/>
                                  <w:highlight w:val="none"/>
                                  <w:lang w:eastAsia="zh-CN"/>
                                </w:rPr>
                              </m:ctrlPr>
                            </m:e>
                          </m:mr>
                        </m:m>
                        <m:r>
                          <m:rPr/>
                          <w:rPr>
                            <w:rFonts w:hint="default" w:ascii="Cambria Math" w:hAnsi="Cambria Math"/>
                            <w:szCs w:val="20"/>
                            <w:highlight w:val="none"/>
                            <w:lang w:eastAsia="zh-CN"/>
                          </w:rPr>
                          <m:t xml:space="preserve">     </m:t>
                        </m:r>
                        <m:m>
                          <m:mPr>
                            <m:mcs>
                              <m:mc>
                                <m:mcPr>
                                  <m:count m:val="2"/>
                                  <m:mcJc m:val="center"/>
                                </m:mcPr>
                              </m:mc>
                            </m:mcs>
                            <m:ctrlPr>
                              <w:rPr>
                                <w:rFonts w:hint="default" w:ascii="Cambria Math" w:hAnsi="Cambria Math"/>
                                <w:i/>
                                <w:szCs w:val="20"/>
                                <w:highlight w:val="none"/>
                                <w:lang w:eastAsia="zh-CN"/>
                              </w:rPr>
                            </m:ctrlPr>
                          </m:mPr>
                          <m:mr>
                            <m:e>
                              <m:r>
                                <m:rPr/>
                                <w:rPr>
                                  <w:rFonts w:hint="default" w:ascii="Cambria Math" w:hAnsi="Cambria Math"/>
                                  <w:szCs w:val="20"/>
                                  <w:highlight w:val="none"/>
                                  <w:lang w:eastAsia="zh-CN"/>
                                </w:rPr>
                                <m:t>0.30</m:t>
                              </m:r>
                              <m:ctrlPr>
                                <w:rPr>
                                  <w:rFonts w:hint="default" w:ascii="Cambria Math" w:hAnsi="Cambria Math"/>
                                  <w:i/>
                                  <w:szCs w:val="20"/>
                                  <w:highlight w:val="none"/>
                                  <w:lang w:eastAsia="zh-CN"/>
                                </w:rPr>
                              </m:ctrlPr>
                            </m:e>
                            <m:e>
                              <m:r>
                                <m:rPr/>
                                <w:rPr>
                                  <w:rFonts w:hint="default" w:ascii="Cambria Math" w:hAnsi="Cambria Math"/>
                                  <w:szCs w:val="20"/>
                                  <w:highlight w:val="none"/>
                                  <w:lang w:eastAsia="zh-CN"/>
                                </w:rPr>
                                <m:t>0.15</m:t>
                              </m:r>
                              <m:ctrlPr>
                                <w:rPr>
                                  <w:rFonts w:hint="default" w:ascii="Cambria Math" w:hAnsi="Cambria Math"/>
                                  <w:i/>
                                  <w:szCs w:val="20"/>
                                  <w:highlight w:val="none"/>
                                  <w:lang w:eastAsia="zh-CN"/>
                                </w:rPr>
                              </m:ctrlPr>
                            </m:e>
                          </m:mr>
                          <m:mr>
                            <m:e>
                              <m:r>
                                <m:rPr/>
                                <w:rPr>
                                  <w:rFonts w:hint="default" w:ascii="Cambria Math" w:hAnsi="Cambria Math"/>
                                  <w:szCs w:val="20"/>
                                  <w:highlight w:val="none"/>
                                  <w:lang w:eastAsia="zh-CN"/>
                                </w:rPr>
                                <m:t>0.10</m:t>
                              </m:r>
                              <m:ctrlPr>
                                <w:rPr>
                                  <w:rFonts w:hint="default" w:ascii="Cambria Math" w:hAnsi="Cambria Math"/>
                                  <w:i/>
                                  <w:szCs w:val="20"/>
                                  <w:highlight w:val="none"/>
                                  <w:lang w:eastAsia="zh-CN"/>
                                </w:rPr>
                              </m:ctrlPr>
                            </m:e>
                            <m:e>
                              <m:r>
                                <m:rPr/>
                                <w:rPr>
                                  <w:rFonts w:hint="default" w:ascii="Cambria Math" w:hAnsi="Cambria Math"/>
                                  <w:szCs w:val="20"/>
                                  <w:highlight w:val="none"/>
                                  <w:lang w:eastAsia="zh-CN"/>
                                </w:rPr>
                                <m:t>0.14</m:t>
                              </m:r>
                              <m:ctrlPr>
                                <w:rPr>
                                  <w:rFonts w:hint="default" w:ascii="Cambria Math" w:hAnsi="Cambria Math"/>
                                  <w:i/>
                                  <w:szCs w:val="20"/>
                                  <w:highlight w:val="none"/>
                                  <w:lang w:eastAsia="zh-CN"/>
                                </w:rPr>
                              </m:ctrlPr>
                            </m:e>
                          </m:mr>
                          <m:mr>
                            <m:e>
                              <m:r>
                                <m:rPr/>
                                <w:rPr>
                                  <w:rFonts w:hint="default" w:ascii="Cambria Math" w:hAnsi="Cambria Math"/>
                                  <w:szCs w:val="20"/>
                                  <w:highlight w:val="none"/>
                                  <w:lang w:eastAsia="zh-CN"/>
                                </w:rPr>
                                <m:t>1.00</m:t>
                              </m:r>
                              <m:ctrlPr>
                                <w:rPr>
                                  <w:rFonts w:hint="default" w:ascii="Cambria Math" w:hAnsi="Cambria Math"/>
                                  <w:i/>
                                  <w:szCs w:val="20"/>
                                  <w:highlight w:val="none"/>
                                  <w:lang w:eastAsia="zh-CN"/>
                                </w:rPr>
                              </m:ctrlPr>
                            </m:e>
                            <m:e>
                              <m:r>
                                <m:rPr/>
                                <w:rPr>
                                  <w:rFonts w:hint="default" w:ascii="Cambria Math" w:hAnsi="Cambria Math"/>
                                  <w:szCs w:val="20"/>
                                  <w:highlight w:val="none"/>
                                  <w:lang w:eastAsia="zh-CN"/>
                                </w:rPr>
                                <m:t>0.12</m:t>
                              </m:r>
                              <m:ctrlPr>
                                <w:rPr>
                                  <w:rFonts w:hint="default" w:ascii="Cambria Math" w:hAnsi="Cambria Math"/>
                                  <w:i/>
                                  <w:szCs w:val="20"/>
                                  <w:highlight w:val="none"/>
                                  <w:lang w:eastAsia="zh-CN"/>
                                </w:rPr>
                              </m:ctrlPr>
                            </m:e>
                          </m:mr>
                        </m:m>
                        <m:r>
                          <m:rPr/>
                          <w:rPr>
                            <w:rFonts w:hint="default" w:ascii="Cambria Math" w:hAnsi="Cambria Math"/>
                            <w:szCs w:val="20"/>
                            <w:highlight w:val="none"/>
                            <w:lang w:eastAsia="zh-CN"/>
                          </w:rPr>
                          <m:t xml:space="preserve">    </m:t>
                        </m:r>
                        <m:m>
                          <m:mPr>
                            <m:mcs>
                              <m:mc>
                                <m:mcPr>
                                  <m:count m:val="2"/>
                                  <m:mcJc m:val="center"/>
                                </m:mcPr>
                              </m:mc>
                            </m:mcs>
                            <m:ctrlPr>
                              <w:rPr>
                                <w:rFonts w:hint="default" w:ascii="Cambria Math" w:hAnsi="Cambria Math"/>
                                <w:i/>
                                <w:szCs w:val="20"/>
                                <w:highlight w:val="none"/>
                                <w:lang w:eastAsia="zh-CN"/>
                              </w:rPr>
                            </m:ctrlPr>
                          </m:mPr>
                          <m:mr>
                            <m:e>
                              <m:r>
                                <m:rPr/>
                                <w:rPr>
                                  <w:rFonts w:hint="default" w:ascii="Cambria Math" w:hAnsi="Cambria Math"/>
                                  <w:szCs w:val="20"/>
                                  <w:highlight w:val="none"/>
                                  <w:lang w:eastAsia="zh-CN"/>
                                </w:rPr>
                                <m:t>0.13</m:t>
                              </m:r>
                              <m:ctrlPr>
                                <w:rPr>
                                  <w:rFonts w:hint="default" w:ascii="Cambria Math" w:hAnsi="Cambria Math"/>
                                  <w:i/>
                                  <w:szCs w:val="20"/>
                                  <w:highlight w:val="none"/>
                                  <w:lang w:eastAsia="zh-CN"/>
                                </w:rPr>
                              </m:ctrlPr>
                            </m:e>
                            <m:e>
                              <m:r>
                                <m:rPr/>
                                <w:rPr>
                                  <w:rFonts w:hint="default" w:ascii="Cambria Math" w:hAnsi="Cambria Math"/>
                                  <w:szCs w:val="20"/>
                                  <w:highlight w:val="none"/>
                                  <w:lang w:eastAsia="zh-CN"/>
                                </w:rPr>
                                <m:t>0.12</m:t>
                              </m:r>
                              <m:ctrlPr>
                                <w:rPr>
                                  <w:rFonts w:hint="default" w:ascii="Cambria Math" w:hAnsi="Cambria Math"/>
                                  <w:i/>
                                  <w:szCs w:val="20"/>
                                  <w:highlight w:val="none"/>
                                  <w:lang w:eastAsia="zh-CN"/>
                                </w:rPr>
                              </m:ctrlPr>
                            </m:e>
                          </m:mr>
                          <m:mr>
                            <m:e>
                              <m:r>
                                <m:rPr/>
                                <w:rPr>
                                  <w:rFonts w:hint="default" w:ascii="Cambria Math" w:hAnsi="Cambria Math"/>
                                  <w:szCs w:val="20"/>
                                  <w:highlight w:val="none"/>
                                  <w:lang w:eastAsia="zh-CN"/>
                                </w:rPr>
                                <m:t>0.30</m:t>
                              </m:r>
                              <m:ctrlPr>
                                <w:rPr>
                                  <w:rFonts w:hint="default" w:ascii="Cambria Math" w:hAnsi="Cambria Math"/>
                                  <w:i/>
                                  <w:szCs w:val="20"/>
                                  <w:highlight w:val="none"/>
                                  <w:lang w:eastAsia="zh-CN"/>
                                </w:rPr>
                              </m:ctrlPr>
                            </m:e>
                            <m:e>
                              <m:r>
                                <m:rPr/>
                                <w:rPr>
                                  <w:rFonts w:hint="default" w:ascii="Cambria Math" w:hAnsi="Cambria Math"/>
                                  <w:szCs w:val="20"/>
                                  <w:highlight w:val="none"/>
                                  <w:lang w:eastAsia="zh-CN"/>
                                </w:rPr>
                                <m:t>0.20</m:t>
                              </m:r>
                              <m:ctrlPr>
                                <w:rPr>
                                  <w:rFonts w:hint="default" w:ascii="Cambria Math" w:hAnsi="Cambria Math"/>
                                  <w:i/>
                                  <w:szCs w:val="20"/>
                                  <w:highlight w:val="none"/>
                                  <w:lang w:eastAsia="zh-CN"/>
                                </w:rPr>
                              </m:ctrlPr>
                            </m:e>
                          </m:mr>
                          <m:mr>
                            <m:e>
                              <m:r>
                                <m:rPr/>
                                <w:rPr>
                                  <w:rFonts w:hint="default" w:ascii="Cambria Math" w:hAnsi="Cambria Math"/>
                                  <w:szCs w:val="20"/>
                                  <w:highlight w:val="none"/>
                                  <w:lang w:eastAsia="zh-CN"/>
                                </w:rPr>
                                <m:t>0.20</m:t>
                              </m:r>
                              <m:ctrlPr>
                                <w:rPr>
                                  <w:rFonts w:hint="default" w:ascii="Cambria Math" w:hAnsi="Cambria Math"/>
                                  <w:i/>
                                  <w:szCs w:val="20"/>
                                  <w:highlight w:val="none"/>
                                  <w:lang w:eastAsia="zh-CN"/>
                                </w:rPr>
                              </m:ctrlPr>
                            </m:e>
                            <m:e>
                              <m:r>
                                <m:rPr/>
                                <w:rPr>
                                  <w:rFonts w:hint="default" w:ascii="Cambria Math" w:hAnsi="Cambria Math"/>
                                  <w:szCs w:val="20"/>
                                  <w:highlight w:val="none"/>
                                  <w:lang w:eastAsia="zh-CN"/>
                                </w:rPr>
                                <m:t>0.12</m:t>
                              </m:r>
                              <m:ctrlPr>
                                <w:rPr>
                                  <w:rFonts w:hint="default" w:ascii="Cambria Math" w:hAnsi="Cambria Math"/>
                                  <w:i/>
                                  <w:szCs w:val="20"/>
                                  <w:highlight w:val="none"/>
                                  <w:lang w:eastAsia="zh-CN"/>
                                </w:rPr>
                              </m:ctrlPr>
                            </m:e>
                          </m:mr>
                        </m:m>
                        <m:ctrlPr>
                          <w:rPr>
                            <w:rFonts w:hint="default" w:ascii="Cambria Math" w:hAnsi="Cambria Math"/>
                            <w:i/>
                            <w:szCs w:val="20"/>
                            <w:highlight w:val="none"/>
                            <w:lang w:eastAsia="zh-CN"/>
                          </w:rPr>
                        </m:ctrlPr>
                      </m:e>
                      <m:e>
                        <m:m>
                          <m:mPr>
                            <m:mcs>
                              <m:mc>
                                <m:mcPr>
                                  <m:count m:val="2"/>
                                  <m:mcJc m:val="center"/>
                                </m:mcPr>
                              </m:mc>
                            </m:mcs>
                            <m:ctrlPr>
                              <w:rPr>
                                <w:rFonts w:hint="default" w:ascii="Cambria Math" w:hAnsi="Cambria Math"/>
                                <w:i/>
                                <w:szCs w:val="20"/>
                                <w:highlight w:val="none"/>
                                <w:lang w:eastAsia="zh-CN"/>
                              </w:rPr>
                            </m:ctrlPr>
                          </m:mPr>
                          <m:mr>
                            <m:e>
                              <m:r>
                                <m:rPr/>
                                <w:rPr>
                                  <w:rFonts w:hint="default" w:ascii="Cambria Math" w:hAnsi="Cambria Math"/>
                                  <w:szCs w:val="20"/>
                                  <w:highlight w:val="none"/>
                                  <w:lang w:eastAsia="zh-CN"/>
                                </w:rPr>
                                <m:t>0.15</m:t>
                              </m:r>
                              <m:ctrlPr>
                                <w:rPr>
                                  <w:rFonts w:hint="default" w:ascii="Cambria Math" w:hAnsi="Cambria Math"/>
                                  <w:i/>
                                  <w:szCs w:val="20"/>
                                  <w:highlight w:val="none"/>
                                  <w:lang w:eastAsia="zh-CN"/>
                                </w:rPr>
                              </m:ctrlPr>
                            </m:e>
                            <m:e>
                              <m:r>
                                <m:rPr/>
                                <w:rPr>
                                  <w:rFonts w:hint="default" w:ascii="Cambria Math" w:hAnsi="Cambria Math"/>
                                  <w:szCs w:val="20"/>
                                  <w:highlight w:val="none"/>
                                  <w:lang w:eastAsia="zh-CN"/>
                                </w:rPr>
                                <m:t>0.14</m:t>
                              </m:r>
                              <m:ctrlPr>
                                <w:rPr>
                                  <w:rFonts w:hint="default" w:ascii="Cambria Math" w:hAnsi="Cambria Math"/>
                                  <w:i/>
                                  <w:szCs w:val="20"/>
                                  <w:highlight w:val="none"/>
                                  <w:lang w:eastAsia="zh-CN"/>
                                </w:rPr>
                              </m:ctrlPr>
                            </m:e>
                          </m:mr>
                          <m:mr>
                            <m:e>
                              <m:r>
                                <m:rPr/>
                                <w:rPr>
                                  <w:rFonts w:hint="default" w:ascii="Cambria Math" w:hAnsi="Cambria Math"/>
                                  <w:szCs w:val="20"/>
                                  <w:highlight w:val="none"/>
                                  <w:lang w:eastAsia="zh-CN"/>
                                </w:rPr>
                                <m:t>0.13</m:t>
                              </m:r>
                              <m:ctrlPr>
                                <w:rPr>
                                  <w:rFonts w:hint="default" w:ascii="Cambria Math" w:hAnsi="Cambria Math"/>
                                  <w:i/>
                                  <w:szCs w:val="20"/>
                                  <w:highlight w:val="none"/>
                                  <w:lang w:eastAsia="zh-CN"/>
                                </w:rPr>
                              </m:ctrlPr>
                            </m:e>
                            <m:e>
                              <m:r>
                                <m:rPr/>
                                <w:rPr>
                                  <w:rFonts w:hint="default" w:ascii="Cambria Math" w:hAnsi="Cambria Math"/>
                                  <w:szCs w:val="20"/>
                                  <w:highlight w:val="none"/>
                                  <w:lang w:eastAsia="zh-CN"/>
                                </w:rPr>
                                <m:t>0.30</m:t>
                              </m:r>
                              <m:ctrlPr>
                                <w:rPr>
                                  <w:rFonts w:hint="default" w:ascii="Cambria Math" w:hAnsi="Cambria Math"/>
                                  <w:i/>
                                  <w:szCs w:val="20"/>
                                  <w:highlight w:val="none"/>
                                  <w:lang w:eastAsia="zh-CN"/>
                                </w:rPr>
                              </m:ctrlPr>
                            </m:e>
                          </m:mr>
                          <m:mr>
                            <m:e>
                              <m:r>
                                <m:rPr/>
                                <w:rPr>
                                  <w:rFonts w:hint="default" w:ascii="Cambria Math" w:hAnsi="Cambria Math"/>
                                  <w:szCs w:val="20"/>
                                  <w:highlight w:val="none"/>
                                  <w:lang w:eastAsia="zh-CN"/>
                                </w:rPr>
                                <m:t>0.12</m:t>
                              </m:r>
                              <m:ctrlPr>
                                <w:rPr>
                                  <w:rFonts w:hint="default" w:ascii="Cambria Math" w:hAnsi="Cambria Math"/>
                                  <w:i/>
                                  <w:szCs w:val="20"/>
                                  <w:highlight w:val="none"/>
                                  <w:lang w:eastAsia="zh-CN"/>
                                </w:rPr>
                              </m:ctrlPr>
                            </m:e>
                            <m:e>
                              <m:r>
                                <m:rPr/>
                                <w:rPr>
                                  <w:rFonts w:hint="default" w:ascii="Cambria Math" w:hAnsi="Cambria Math"/>
                                  <w:szCs w:val="20"/>
                                  <w:highlight w:val="none"/>
                                  <w:lang w:eastAsia="zh-CN"/>
                                </w:rPr>
                                <m:t>0.20</m:t>
                              </m:r>
                              <m:ctrlPr>
                                <w:rPr>
                                  <w:rFonts w:hint="default" w:ascii="Cambria Math" w:hAnsi="Cambria Math"/>
                                  <w:i/>
                                  <w:szCs w:val="20"/>
                                  <w:highlight w:val="none"/>
                                  <w:lang w:eastAsia="zh-CN"/>
                                </w:rPr>
                              </m:ctrlPr>
                            </m:e>
                          </m:mr>
                        </m:m>
                        <m:r>
                          <m:rPr/>
                          <w:rPr>
                            <w:rFonts w:hint="default" w:ascii="Cambria Math" w:hAnsi="Cambria Math"/>
                            <w:szCs w:val="20"/>
                            <w:highlight w:val="none"/>
                            <w:lang w:eastAsia="zh-CN"/>
                          </w:rPr>
                          <m:t xml:space="preserve">     </m:t>
                        </m:r>
                        <m:m>
                          <m:mPr>
                            <m:mcs>
                              <m:mc>
                                <m:mcPr>
                                  <m:count m:val="2"/>
                                  <m:mcJc m:val="center"/>
                                </m:mcPr>
                              </m:mc>
                            </m:mcs>
                            <m:ctrlPr>
                              <w:rPr>
                                <w:rFonts w:hint="default" w:ascii="Cambria Math" w:hAnsi="Cambria Math"/>
                                <w:i/>
                                <w:szCs w:val="20"/>
                                <w:highlight w:val="none"/>
                                <w:lang w:eastAsia="zh-CN"/>
                              </w:rPr>
                            </m:ctrlPr>
                          </m:mPr>
                          <m:mr>
                            <m:e>
                              <m:r>
                                <m:rPr/>
                                <w:rPr>
                                  <w:rFonts w:hint="default" w:ascii="Cambria Math" w:hAnsi="Cambria Math"/>
                                  <w:szCs w:val="20"/>
                                  <w:highlight w:val="none"/>
                                  <w:lang w:eastAsia="zh-CN"/>
                                </w:rPr>
                                <m:t>0.12</m:t>
                              </m:r>
                              <m:ctrlPr>
                                <w:rPr>
                                  <w:rFonts w:hint="default" w:ascii="Cambria Math" w:hAnsi="Cambria Math"/>
                                  <w:i/>
                                  <w:szCs w:val="20"/>
                                  <w:highlight w:val="none"/>
                                  <w:lang w:eastAsia="zh-CN"/>
                                </w:rPr>
                              </m:ctrlPr>
                            </m:e>
                            <m:e>
                              <m:r>
                                <m:rPr/>
                                <w:rPr>
                                  <w:rFonts w:hint="default" w:ascii="Cambria Math" w:hAnsi="Cambria Math"/>
                                  <w:szCs w:val="20"/>
                                  <w:highlight w:val="none"/>
                                  <w:lang w:eastAsia="zh-CN"/>
                                </w:rPr>
                                <m:t>1.00</m:t>
                              </m:r>
                              <m:ctrlPr>
                                <w:rPr>
                                  <w:rFonts w:hint="default" w:ascii="Cambria Math" w:hAnsi="Cambria Math"/>
                                  <w:i/>
                                  <w:szCs w:val="20"/>
                                  <w:highlight w:val="none"/>
                                  <w:lang w:eastAsia="zh-CN"/>
                                </w:rPr>
                              </m:ctrlPr>
                            </m:e>
                          </m:mr>
                          <m:mr>
                            <m:e>
                              <m:r>
                                <m:rPr/>
                                <w:rPr>
                                  <w:rFonts w:hint="default" w:ascii="Cambria Math" w:hAnsi="Cambria Math"/>
                                  <w:szCs w:val="20"/>
                                  <w:highlight w:val="none"/>
                                  <w:lang w:eastAsia="zh-CN"/>
                                </w:rPr>
                                <m:t>0.20</m:t>
                              </m:r>
                              <m:ctrlPr>
                                <w:rPr>
                                  <w:rFonts w:hint="default" w:ascii="Cambria Math" w:hAnsi="Cambria Math"/>
                                  <w:i/>
                                  <w:szCs w:val="20"/>
                                  <w:highlight w:val="none"/>
                                  <w:lang w:eastAsia="zh-CN"/>
                                </w:rPr>
                              </m:ctrlPr>
                            </m:e>
                            <m:e>
                              <m:r>
                                <m:rPr/>
                                <w:rPr>
                                  <w:rFonts w:hint="default" w:ascii="Cambria Math" w:hAnsi="Cambria Math"/>
                                  <w:szCs w:val="20"/>
                                  <w:highlight w:val="none"/>
                                  <w:lang w:eastAsia="zh-CN"/>
                                </w:rPr>
                                <m:t>0.11</m:t>
                              </m:r>
                              <m:ctrlPr>
                                <w:rPr>
                                  <w:rFonts w:hint="default" w:ascii="Cambria Math" w:hAnsi="Cambria Math"/>
                                  <w:i/>
                                  <w:szCs w:val="20"/>
                                  <w:highlight w:val="none"/>
                                  <w:lang w:eastAsia="zh-CN"/>
                                </w:rPr>
                              </m:ctrlPr>
                            </m:e>
                          </m:mr>
                          <m:mr>
                            <m:e>
                              <m:r>
                                <m:rPr/>
                                <w:rPr>
                                  <w:rFonts w:hint="default" w:ascii="Cambria Math" w:hAnsi="Cambria Math"/>
                                  <w:szCs w:val="20"/>
                                  <w:highlight w:val="none"/>
                                  <w:lang w:eastAsia="zh-CN"/>
                                </w:rPr>
                                <m:t>0.12</m:t>
                              </m:r>
                              <m:ctrlPr>
                                <w:rPr>
                                  <w:rFonts w:hint="default" w:ascii="Cambria Math" w:hAnsi="Cambria Math"/>
                                  <w:i/>
                                  <w:szCs w:val="20"/>
                                  <w:highlight w:val="none"/>
                                  <w:lang w:eastAsia="zh-CN"/>
                                </w:rPr>
                              </m:ctrlPr>
                            </m:e>
                            <m:e>
                              <m:r>
                                <m:rPr/>
                                <w:rPr>
                                  <w:rFonts w:hint="default" w:ascii="Cambria Math" w:hAnsi="Cambria Math"/>
                                  <w:szCs w:val="20"/>
                                  <w:highlight w:val="none"/>
                                  <w:lang w:eastAsia="zh-CN"/>
                                </w:rPr>
                                <m:t>0.30</m:t>
                              </m:r>
                              <m:ctrlPr>
                                <w:rPr>
                                  <w:rFonts w:hint="default" w:ascii="Cambria Math" w:hAnsi="Cambria Math"/>
                                  <w:i/>
                                  <w:szCs w:val="20"/>
                                  <w:highlight w:val="none"/>
                                  <w:lang w:eastAsia="zh-CN"/>
                                </w:rPr>
                              </m:ctrlPr>
                            </m:e>
                          </m:mr>
                        </m:m>
                        <m:r>
                          <m:rPr/>
                          <w:rPr>
                            <w:rFonts w:hint="default" w:ascii="Cambria Math" w:hAnsi="Cambria Math"/>
                            <w:szCs w:val="20"/>
                            <w:highlight w:val="none"/>
                            <w:lang w:eastAsia="zh-CN"/>
                          </w:rPr>
                          <m:t xml:space="preserve">    </m:t>
                        </m:r>
                        <m:m>
                          <m:mPr>
                            <m:mcs>
                              <m:mc>
                                <m:mcPr>
                                  <m:count m:val="2"/>
                                  <m:mcJc m:val="center"/>
                                </m:mcPr>
                              </m:mc>
                            </m:mcs>
                            <m:ctrlPr>
                              <w:rPr>
                                <w:rFonts w:hint="default" w:ascii="Cambria Math" w:hAnsi="Cambria Math"/>
                                <w:i/>
                                <w:szCs w:val="20"/>
                                <w:highlight w:val="none"/>
                                <w:lang w:eastAsia="zh-CN"/>
                              </w:rPr>
                            </m:ctrlPr>
                          </m:mPr>
                          <m:mr>
                            <m:e>
                              <m:r>
                                <m:rPr/>
                                <w:rPr>
                                  <w:rFonts w:hint="default" w:ascii="Cambria Math" w:hAnsi="Cambria Math"/>
                                  <w:szCs w:val="20"/>
                                  <w:highlight w:val="none"/>
                                  <w:lang w:eastAsia="zh-CN"/>
                                </w:rPr>
                                <m:t>0.11</m:t>
                              </m:r>
                              <m:ctrlPr>
                                <w:rPr>
                                  <w:rFonts w:hint="default" w:ascii="Cambria Math" w:hAnsi="Cambria Math"/>
                                  <w:i/>
                                  <w:szCs w:val="20"/>
                                  <w:highlight w:val="none"/>
                                  <w:lang w:eastAsia="zh-CN"/>
                                </w:rPr>
                              </m:ctrlPr>
                            </m:e>
                            <m:e>
                              <m:r>
                                <m:rPr/>
                                <w:rPr>
                                  <w:rFonts w:hint="default" w:ascii="Cambria Math" w:hAnsi="Cambria Math"/>
                                  <w:szCs w:val="20"/>
                                  <w:highlight w:val="none"/>
                                  <w:lang w:eastAsia="zh-CN"/>
                                </w:rPr>
                                <m:t>0.30</m:t>
                              </m:r>
                              <m:ctrlPr>
                                <w:rPr>
                                  <w:rFonts w:hint="default" w:ascii="Cambria Math" w:hAnsi="Cambria Math"/>
                                  <w:i/>
                                  <w:szCs w:val="20"/>
                                  <w:highlight w:val="none"/>
                                  <w:lang w:eastAsia="zh-CN"/>
                                </w:rPr>
                              </m:ctrlPr>
                            </m:e>
                          </m:mr>
                          <m:mr>
                            <m:e>
                              <m:r>
                                <m:rPr/>
                                <w:rPr>
                                  <w:rFonts w:hint="default" w:ascii="Cambria Math" w:hAnsi="Cambria Math"/>
                                  <w:szCs w:val="20"/>
                                  <w:highlight w:val="none"/>
                                  <w:lang w:eastAsia="zh-CN"/>
                                </w:rPr>
                                <m:t>1.00</m:t>
                              </m:r>
                              <m:ctrlPr>
                                <w:rPr>
                                  <w:rFonts w:hint="default" w:ascii="Cambria Math" w:hAnsi="Cambria Math"/>
                                  <w:i/>
                                  <w:szCs w:val="20"/>
                                  <w:highlight w:val="none"/>
                                  <w:lang w:eastAsia="zh-CN"/>
                                </w:rPr>
                              </m:ctrlPr>
                            </m:e>
                            <m:e>
                              <m:r>
                                <m:rPr/>
                                <w:rPr>
                                  <w:rFonts w:hint="default" w:ascii="Cambria Math" w:hAnsi="Cambria Math"/>
                                  <w:szCs w:val="20"/>
                                  <w:highlight w:val="none"/>
                                  <w:lang w:eastAsia="zh-CN"/>
                                </w:rPr>
                                <m:t>0.10</m:t>
                              </m:r>
                              <m:ctrlPr>
                                <w:rPr>
                                  <w:rFonts w:hint="default" w:ascii="Cambria Math" w:hAnsi="Cambria Math"/>
                                  <w:i/>
                                  <w:szCs w:val="20"/>
                                  <w:highlight w:val="none"/>
                                  <w:lang w:eastAsia="zh-CN"/>
                                </w:rPr>
                              </m:ctrlPr>
                            </m:e>
                          </m:mr>
                          <m:mr>
                            <m:e>
                              <m:r>
                                <m:rPr/>
                                <w:rPr>
                                  <w:rFonts w:hint="default" w:ascii="Cambria Math" w:hAnsi="Cambria Math"/>
                                  <w:szCs w:val="20"/>
                                  <w:highlight w:val="none"/>
                                  <w:lang w:eastAsia="zh-CN"/>
                                </w:rPr>
                                <m:t>0.10</m:t>
                              </m:r>
                              <m:ctrlPr>
                                <w:rPr>
                                  <w:rFonts w:hint="default" w:ascii="Cambria Math" w:hAnsi="Cambria Math"/>
                                  <w:i/>
                                  <w:szCs w:val="20"/>
                                  <w:highlight w:val="none"/>
                                  <w:lang w:eastAsia="zh-CN"/>
                                </w:rPr>
                              </m:ctrlPr>
                            </m:e>
                            <m:e>
                              <m:r>
                                <m:rPr/>
                                <w:rPr>
                                  <w:rFonts w:hint="default" w:ascii="Cambria Math" w:hAnsi="Cambria Math"/>
                                  <w:szCs w:val="20"/>
                                  <w:highlight w:val="none"/>
                                  <w:lang w:eastAsia="zh-CN"/>
                                </w:rPr>
                                <m:t>1.00</m:t>
                              </m:r>
                              <m:ctrlPr>
                                <w:rPr>
                                  <w:rFonts w:hint="default" w:ascii="Cambria Math" w:hAnsi="Cambria Math"/>
                                  <w:i/>
                                  <w:szCs w:val="20"/>
                                  <w:highlight w:val="none"/>
                                  <w:lang w:eastAsia="zh-CN"/>
                                </w:rPr>
                              </m:ctrlPr>
                            </m:e>
                          </m:mr>
                        </m:m>
                        <m:ctrlPr>
                          <w:rPr>
                            <w:rFonts w:hint="default" w:ascii="Cambria Math" w:hAnsi="Cambria Math"/>
                            <w:i/>
                            <w:szCs w:val="20"/>
                            <w:highlight w:val="none"/>
                            <w:lang w:eastAsia="zh-CN"/>
                          </w:rPr>
                        </m:ctrlPr>
                      </m:e>
                    </m:eqArr>
                    <m:ctrlPr>
                      <w:rPr>
                        <w:rFonts w:hint="default" w:ascii="Cambria Math" w:hAnsi="Cambria Math"/>
                        <w:i/>
                        <w:szCs w:val="20"/>
                        <w:highlight w:val="none"/>
                        <w:lang w:eastAsia="zh-CN"/>
                      </w:rPr>
                    </m:ctrlPr>
                  </m:e>
                </m:d>
              </m:oMath>
            </m:oMathPara>
          </w:p>
          <w:p>
            <w:pPr>
              <w:pStyle w:val="60"/>
              <w:widowControl/>
              <w:suppressLineNumbers w:val="0"/>
              <w:spacing w:before="0" w:beforeAutospacing="0" w:after="0" w:afterAutospacing="0"/>
              <w:ind w:left="0" w:right="0"/>
              <w:rPr>
                <w:rFonts w:hint="default"/>
                <w:szCs w:val="20"/>
                <w:highlight w:val="none"/>
                <w:lang w:eastAsia="zh-CN"/>
              </w:rPr>
            </w:pPr>
          </w:p>
          <w:p>
            <w:pPr>
              <w:pStyle w:val="60"/>
              <w:widowControl/>
              <w:suppressLineNumbers w:val="0"/>
              <w:spacing w:before="0" w:beforeAutospacing="0" w:after="0" w:afterAutospacing="0"/>
              <w:ind w:left="0" w:right="0"/>
              <w:rPr>
                <w:rFonts w:hint="default"/>
                <w:szCs w:val="20"/>
                <w:highlight w:val="none"/>
                <w:lang w:eastAsia="zh-CN"/>
              </w:rPr>
            </w:pPr>
            <w:r>
              <w:rPr>
                <w:rFonts w:hint="default"/>
                <w:szCs w:val="20"/>
                <w:highlight w:val="none"/>
                <w:lang w:eastAsia="zh-CN"/>
              </w:rPr>
              <w:t>Option 3: Other options are not precluded.</w:t>
            </w:r>
          </w:p>
        </w:tc>
      </w:tr>
    </w:tbl>
    <w:p>
      <w:pPr>
        <w:pStyle w:val="36"/>
        <w:numPr>
          <w:ilvl w:val="0"/>
          <w:numId w:val="0"/>
        </w:numPr>
        <w:spacing w:afterLines="0" w:line="259" w:lineRule="auto"/>
        <w:ind w:right="-22" w:rightChars="0"/>
        <w:jc w:val="center"/>
        <w:rPr>
          <w:rFonts w:hint="eastAsia" w:eastAsiaTheme="minorHAnsi" w:cstheme="minorBidi"/>
          <w:kern w:val="0"/>
          <w:sz w:val="21"/>
          <w:szCs w:val="21"/>
          <w:lang w:eastAsia="en-US"/>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0" w:usb3="00000000" w:csb0="0002009F" w:csb1="00000000"/>
  </w:font>
  <w:font w:name="Cambria Math">
    <w:panose1 w:val="02040503050406030204"/>
    <w:charset w:val="00"/>
    <w:family w:val="auto"/>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8"/>
          <w:spacing w:before="120" w:after="120"/>
          <w:jc w:val="center"/>
        </w:pPr>
        <w:r>
          <w:fldChar w:fldCharType="begin"/>
        </w:r>
        <w:r>
          <w:instrText xml:space="preserve"> PAGE   \* MERGEFORMAT </w:instrText>
        </w:r>
        <w:r>
          <w:fldChar w:fldCharType="separate"/>
        </w:r>
        <w:r>
          <w:t>2</w:t>
        </w:r>
        <w:r>
          <w:fldChar w:fldCharType="end"/>
        </w:r>
      </w:p>
    </w:sdtContent>
  </w:sdt>
  <w:p>
    <w:pPr>
      <w:pStyle w:val="18"/>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8"/>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7"/>
      <w:lvlText w:val="•"/>
      <w:lvlJc w:val="left"/>
      <w:pPr>
        <w:tabs>
          <w:tab w:val="left" w:pos="807"/>
        </w:tabs>
        <w:ind w:left="420" w:firstLine="0"/>
      </w:pPr>
      <w:rPr>
        <w:rFonts w:hint="default" w:ascii="Arial" w:hAnsi="Arial" w:cs="Arial"/>
      </w:rPr>
    </w:lvl>
  </w:abstractNum>
  <w:abstractNum w:abstractNumId="2">
    <w:nsid w:val="0B206C21"/>
    <w:multiLevelType w:val="multilevel"/>
    <w:tmpl w:val="0B206C21"/>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宋体" w:hAnsi="宋体"/>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4">
    <w:nsid w:val="31343BB7"/>
    <w:multiLevelType w:val="singleLevel"/>
    <w:tmpl w:val="31343BB7"/>
    <w:lvl w:ilvl="0" w:tentative="0">
      <w:start w:val="1"/>
      <w:numFmt w:val="decimal"/>
      <w:pStyle w:val="34"/>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5">
    <w:nsid w:val="3A877D64"/>
    <w:multiLevelType w:val="singleLevel"/>
    <w:tmpl w:val="3A877D64"/>
    <w:lvl w:ilvl="0" w:tentative="0">
      <w:start w:val="1"/>
      <w:numFmt w:val="decimal"/>
      <w:pStyle w:val="35"/>
      <w:lvlText w:val="[%1]"/>
      <w:lvlJc w:val="left"/>
      <w:pPr>
        <w:tabs>
          <w:tab w:val="left" w:pos="360"/>
        </w:tabs>
        <w:ind w:left="360" w:hanging="360"/>
      </w:pPr>
    </w:lvl>
  </w:abstractNum>
  <w:abstractNum w:abstractNumId="6">
    <w:nsid w:val="5A221516"/>
    <w:multiLevelType w:val="multilevel"/>
    <w:tmpl w:val="5A221516"/>
    <w:lvl w:ilvl="0" w:tentative="0">
      <w:start w:val="1"/>
      <w:numFmt w:val="decimal"/>
      <w:lvlText w:val="[%1]"/>
      <w:lvlJc w:val="left"/>
      <w:pPr>
        <w:tabs>
          <w:tab w:val="left" w:pos="-420"/>
        </w:tabs>
        <w:ind w:left="300" w:hanging="360"/>
      </w:pPr>
      <w:rPr>
        <w:rFonts w:hint="default"/>
      </w:rPr>
    </w:lvl>
    <w:lvl w:ilvl="1" w:tentative="0">
      <w:start w:val="1"/>
      <w:numFmt w:val="lowerLetter"/>
      <w:lvlText w:val="%2."/>
      <w:lvlJc w:val="left"/>
      <w:pPr>
        <w:tabs>
          <w:tab w:val="left" w:pos="-420"/>
        </w:tabs>
        <w:ind w:left="1020" w:hanging="360"/>
      </w:pPr>
    </w:lvl>
    <w:lvl w:ilvl="2" w:tentative="0">
      <w:start w:val="1"/>
      <w:numFmt w:val="lowerRoman"/>
      <w:lvlText w:val="%3."/>
      <w:lvlJc w:val="right"/>
      <w:pPr>
        <w:tabs>
          <w:tab w:val="left" w:pos="-420"/>
        </w:tabs>
        <w:ind w:left="1740" w:hanging="180"/>
      </w:pPr>
    </w:lvl>
    <w:lvl w:ilvl="3" w:tentative="0">
      <w:start w:val="1"/>
      <w:numFmt w:val="decimal"/>
      <w:lvlText w:val="%4."/>
      <w:lvlJc w:val="left"/>
      <w:pPr>
        <w:tabs>
          <w:tab w:val="left" w:pos="-420"/>
        </w:tabs>
        <w:ind w:left="2460" w:hanging="360"/>
      </w:pPr>
    </w:lvl>
    <w:lvl w:ilvl="4" w:tentative="0">
      <w:start w:val="1"/>
      <w:numFmt w:val="lowerLetter"/>
      <w:lvlText w:val="%5."/>
      <w:lvlJc w:val="left"/>
      <w:pPr>
        <w:tabs>
          <w:tab w:val="left" w:pos="-420"/>
        </w:tabs>
        <w:ind w:left="3180" w:hanging="360"/>
      </w:pPr>
    </w:lvl>
    <w:lvl w:ilvl="5" w:tentative="0">
      <w:start w:val="1"/>
      <w:numFmt w:val="lowerRoman"/>
      <w:lvlText w:val="%6."/>
      <w:lvlJc w:val="right"/>
      <w:pPr>
        <w:tabs>
          <w:tab w:val="left" w:pos="-420"/>
        </w:tabs>
        <w:ind w:left="3900" w:hanging="180"/>
      </w:pPr>
    </w:lvl>
    <w:lvl w:ilvl="6" w:tentative="0">
      <w:start w:val="1"/>
      <w:numFmt w:val="decimal"/>
      <w:lvlText w:val="%7."/>
      <w:lvlJc w:val="left"/>
      <w:pPr>
        <w:tabs>
          <w:tab w:val="left" w:pos="-420"/>
        </w:tabs>
        <w:ind w:left="4620" w:hanging="360"/>
      </w:pPr>
    </w:lvl>
    <w:lvl w:ilvl="7" w:tentative="0">
      <w:start w:val="1"/>
      <w:numFmt w:val="lowerLetter"/>
      <w:lvlText w:val="%8."/>
      <w:lvlJc w:val="left"/>
      <w:pPr>
        <w:tabs>
          <w:tab w:val="left" w:pos="-420"/>
        </w:tabs>
        <w:ind w:left="5340" w:hanging="360"/>
      </w:pPr>
    </w:lvl>
    <w:lvl w:ilvl="8" w:tentative="0">
      <w:start w:val="1"/>
      <w:numFmt w:val="lowerRoman"/>
      <w:lvlText w:val="%9."/>
      <w:lvlJc w:val="right"/>
      <w:pPr>
        <w:tabs>
          <w:tab w:val="left" w:pos="-420"/>
        </w:tabs>
        <w:ind w:left="6060" w:hanging="180"/>
      </w:pPr>
    </w:lvl>
  </w:abstractNum>
  <w:abstractNum w:abstractNumId="7">
    <w:nsid w:val="5BAA8B4C"/>
    <w:multiLevelType w:val="multilevel"/>
    <w:tmpl w:val="5BAA8B4C"/>
    <w:lvl w:ilvl="0" w:tentative="0">
      <w:start w:val="1"/>
      <w:numFmt w:val="decimal"/>
      <w:pStyle w:val="33"/>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6"/>
      <w:lvlText w:val="•"/>
      <w:lvlJc w:val="left"/>
      <w:pPr>
        <w:tabs>
          <w:tab w:val="left" w:pos="840"/>
        </w:tabs>
        <w:ind w:left="840" w:hanging="420"/>
      </w:pPr>
      <w:rPr>
        <w:rFonts w:hint="default" w:ascii="Arial" w:hAnsi="Arial" w:eastAsia="宋体" w:cs="Arial"/>
        <w:b/>
        <w:bCs/>
        <w:i/>
        <w:iCs/>
      </w:rPr>
    </w:lvl>
    <w:lvl w:ilvl="2" w:tentative="0">
      <w:start w:val="1"/>
      <w:numFmt w:val="bullet"/>
      <w:pStyle w:val="47"/>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num w:numId="1">
    <w:abstractNumId w:val="3"/>
  </w:num>
  <w:num w:numId="2">
    <w:abstractNumId w:val="7"/>
  </w:num>
  <w:num w:numId="3">
    <w:abstractNumId w:val="4"/>
  </w:num>
  <w:num w:numId="4">
    <w:abstractNumId w:val="5"/>
  </w:num>
  <w:num w:numId="5">
    <w:abstractNumId w:val="1"/>
  </w:num>
  <w:num w:numId="6">
    <w:abstractNumId w:val="0"/>
  </w:num>
  <w:num w:numId="7">
    <w:abstractNumId w:val="2"/>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0"/>
  <w:bordersDoNotSurroundFooter w:val="0"/>
  <w:documentProtection w:enforcement="0"/>
  <w:defaultTabStop w:val="420"/>
  <w:drawingGridHorizontalSpacing w:val="120"/>
  <w:drawingGridVerticalSpacing w:val="120"/>
  <w:displayHorizontalDrawingGridEvery w:val="0"/>
  <w:displayVerticalDrawingGridEvery w:val="2"/>
  <w:doNotUseMarginsForDrawingGridOrigin w:val="1"/>
  <w:drawingGridHorizontalOrigin w:val="1800"/>
  <w:drawingGridVerticalOrigin w:val="1440"/>
  <w:doNotShadeFormData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E07A6"/>
    <w:rsid w:val="000E17BC"/>
    <w:rsid w:val="000E2366"/>
    <w:rsid w:val="000F0750"/>
    <w:rsid w:val="000F331A"/>
    <w:rsid w:val="000F64F0"/>
    <w:rsid w:val="000F734B"/>
    <w:rsid w:val="00103A61"/>
    <w:rsid w:val="00104103"/>
    <w:rsid w:val="00111371"/>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2A0A"/>
    <w:rsid w:val="001B4491"/>
    <w:rsid w:val="001B4A61"/>
    <w:rsid w:val="001C0690"/>
    <w:rsid w:val="001C79E1"/>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0633D"/>
    <w:rsid w:val="00210590"/>
    <w:rsid w:val="0021619D"/>
    <w:rsid w:val="002169F5"/>
    <w:rsid w:val="00224306"/>
    <w:rsid w:val="00233D01"/>
    <w:rsid w:val="00243827"/>
    <w:rsid w:val="00251D82"/>
    <w:rsid w:val="00256654"/>
    <w:rsid w:val="00262C8D"/>
    <w:rsid w:val="00263BFE"/>
    <w:rsid w:val="002721B8"/>
    <w:rsid w:val="00274671"/>
    <w:rsid w:val="00284819"/>
    <w:rsid w:val="00291C5F"/>
    <w:rsid w:val="002A5285"/>
    <w:rsid w:val="002B1799"/>
    <w:rsid w:val="002B1CFC"/>
    <w:rsid w:val="002B317A"/>
    <w:rsid w:val="002B7F9A"/>
    <w:rsid w:val="002C38DE"/>
    <w:rsid w:val="002D17CE"/>
    <w:rsid w:val="002D2488"/>
    <w:rsid w:val="002D535F"/>
    <w:rsid w:val="002E5075"/>
    <w:rsid w:val="002F60C6"/>
    <w:rsid w:val="00301C69"/>
    <w:rsid w:val="00307D72"/>
    <w:rsid w:val="00314629"/>
    <w:rsid w:val="00316BE3"/>
    <w:rsid w:val="00332ECB"/>
    <w:rsid w:val="0034730D"/>
    <w:rsid w:val="003554B9"/>
    <w:rsid w:val="00365C81"/>
    <w:rsid w:val="00371A27"/>
    <w:rsid w:val="0037274A"/>
    <w:rsid w:val="00380EC3"/>
    <w:rsid w:val="0038470C"/>
    <w:rsid w:val="00384FD2"/>
    <w:rsid w:val="0038701B"/>
    <w:rsid w:val="003875B1"/>
    <w:rsid w:val="00396EBE"/>
    <w:rsid w:val="003A449D"/>
    <w:rsid w:val="003A49A7"/>
    <w:rsid w:val="003A69A9"/>
    <w:rsid w:val="003B45A9"/>
    <w:rsid w:val="003B4D5C"/>
    <w:rsid w:val="003B6A67"/>
    <w:rsid w:val="003D6404"/>
    <w:rsid w:val="003E2CA8"/>
    <w:rsid w:val="003E571A"/>
    <w:rsid w:val="004005E1"/>
    <w:rsid w:val="00403A84"/>
    <w:rsid w:val="004127DE"/>
    <w:rsid w:val="004135CA"/>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18AC"/>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27E5F"/>
    <w:rsid w:val="00530C83"/>
    <w:rsid w:val="005317AF"/>
    <w:rsid w:val="00540778"/>
    <w:rsid w:val="005412D3"/>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0CDE"/>
    <w:rsid w:val="00623BAF"/>
    <w:rsid w:val="00624225"/>
    <w:rsid w:val="0062500E"/>
    <w:rsid w:val="00627358"/>
    <w:rsid w:val="00640385"/>
    <w:rsid w:val="00645440"/>
    <w:rsid w:val="0064615A"/>
    <w:rsid w:val="006519B5"/>
    <w:rsid w:val="00652629"/>
    <w:rsid w:val="00653661"/>
    <w:rsid w:val="00653D1A"/>
    <w:rsid w:val="006814BC"/>
    <w:rsid w:val="00681EE2"/>
    <w:rsid w:val="00682C34"/>
    <w:rsid w:val="00692759"/>
    <w:rsid w:val="00692D06"/>
    <w:rsid w:val="00693693"/>
    <w:rsid w:val="00694E3B"/>
    <w:rsid w:val="006A4F63"/>
    <w:rsid w:val="006B36A2"/>
    <w:rsid w:val="006B3ECA"/>
    <w:rsid w:val="006C3F10"/>
    <w:rsid w:val="006C4128"/>
    <w:rsid w:val="006C4FC1"/>
    <w:rsid w:val="006D0BE3"/>
    <w:rsid w:val="006D73E7"/>
    <w:rsid w:val="006E07F5"/>
    <w:rsid w:val="006E2948"/>
    <w:rsid w:val="006F1E71"/>
    <w:rsid w:val="007100E9"/>
    <w:rsid w:val="00713289"/>
    <w:rsid w:val="00721C3B"/>
    <w:rsid w:val="007238ED"/>
    <w:rsid w:val="007274EB"/>
    <w:rsid w:val="00731552"/>
    <w:rsid w:val="00731627"/>
    <w:rsid w:val="00735D0D"/>
    <w:rsid w:val="00744B2F"/>
    <w:rsid w:val="00746E22"/>
    <w:rsid w:val="00756220"/>
    <w:rsid w:val="00764336"/>
    <w:rsid w:val="00770C57"/>
    <w:rsid w:val="00776540"/>
    <w:rsid w:val="0078265C"/>
    <w:rsid w:val="00785CCD"/>
    <w:rsid w:val="007864BC"/>
    <w:rsid w:val="007A111A"/>
    <w:rsid w:val="007B2C53"/>
    <w:rsid w:val="007B4AEC"/>
    <w:rsid w:val="007B78BA"/>
    <w:rsid w:val="007B7C40"/>
    <w:rsid w:val="007C0F3F"/>
    <w:rsid w:val="007C212D"/>
    <w:rsid w:val="007C2AEA"/>
    <w:rsid w:val="007C35BD"/>
    <w:rsid w:val="007C56BF"/>
    <w:rsid w:val="007C7C1D"/>
    <w:rsid w:val="007D40A3"/>
    <w:rsid w:val="007D7198"/>
    <w:rsid w:val="007D77FA"/>
    <w:rsid w:val="007D7EC8"/>
    <w:rsid w:val="007E083E"/>
    <w:rsid w:val="007E731F"/>
    <w:rsid w:val="007E73BB"/>
    <w:rsid w:val="007F0C82"/>
    <w:rsid w:val="007F397A"/>
    <w:rsid w:val="007F4C60"/>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0883"/>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3E6E"/>
    <w:rsid w:val="0097472D"/>
    <w:rsid w:val="00975C4A"/>
    <w:rsid w:val="00985071"/>
    <w:rsid w:val="00993F32"/>
    <w:rsid w:val="009A5574"/>
    <w:rsid w:val="009C165E"/>
    <w:rsid w:val="009C4D8C"/>
    <w:rsid w:val="009C6AA9"/>
    <w:rsid w:val="009D3E4C"/>
    <w:rsid w:val="009D77AD"/>
    <w:rsid w:val="009E2DC5"/>
    <w:rsid w:val="009F300C"/>
    <w:rsid w:val="009F6B4D"/>
    <w:rsid w:val="009F72E0"/>
    <w:rsid w:val="00A1419A"/>
    <w:rsid w:val="00A2192E"/>
    <w:rsid w:val="00A307A0"/>
    <w:rsid w:val="00A33FB3"/>
    <w:rsid w:val="00A36F0A"/>
    <w:rsid w:val="00A45420"/>
    <w:rsid w:val="00A51603"/>
    <w:rsid w:val="00A55ACD"/>
    <w:rsid w:val="00A56951"/>
    <w:rsid w:val="00A56B38"/>
    <w:rsid w:val="00A65059"/>
    <w:rsid w:val="00A66ED0"/>
    <w:rsid w:val="00A71700"/>
    <w:rsid w:val="00A73727"/>
    <w:rsid w:val="00A8158C"/>
    <w:rsid w:val="00A827D7"/>
    <w:rsid w:val="00A8652B"/>
    <w:rsid w:val="00A96342"/>
    <w:rsid w:val="00A9687A"/>
    <w:rsid w:val="00A96AA1"/>
    <w:rsid w:val="00AA0C45"/>
    <w:rsid w:val="00AB1D66"/>
    <w:rsid w:val="00AB7E4D"/>
    <w:rsid w:val="00AC3E7C"/>
    <w:rsid w:val="00AC4B90"/>
    <w:rsid w:val="00AD02C9"/>
    <w:rsid w:val="00AE4768"/>
    <w:rsid w:val="00AE71B6"/>
    <w:rsid w:val="00B012CB"/>
    <w:rsid w:val="00B0288C"/>
    <w:rsid w:val="00B15E4D"/>
    <w:rsid w:val="00B24A68"/>
    <w:rsid w:val="00B2645C"/>
    <w:rsid w:val="00B3240D"/>
    <w:rsid w:val="00B353FD"/>
    <w:rsid w:val="00B36DB0"/>
    <w:rsid w:val="00B43BBB"/>
    <w:rsid w:val="00B43DA0"/>
    <w:rsid w:val="00B5514D"/>
    <w:rsid w:val="00B551F6"/>
    <w:rsid w:val="00B56064"/>
    <w:rsid w:val="00B5652E"/>
    <w:rsid w:val="00B6797B"/>
    <w:rsid w:val="00B92BB4"/>
    <w:rsid w:val="00BA03E6"/>
    <w:rsid w:val="00BB0A84"/>
    <w:rsid w:val="00BB7052"/>
    <w:rsid w:val="00BC2AB7"/>
    <w:rsid w:val="00BE107C"/>
    <w:rsid w:val="00BE1368"/>
    <w:rsid w:val="00BF62E8"/>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70213"/>
    <w:rsid w:val="00C83A72"/>
    <w:rsid w:val="00C840AD"/>
    <w:rsid w:val="00C928AB"/>
    <w:rsid w:val="00C95F42"/>
    <w:rsid w:val="00C96163"/>
    <w:rsid w:val="00CA08F3"/>
    <w:rsid w:val="00CA283F"/>
    <w:rsid w:val="00CA568B"/>
    <w:rsid w:val="00CB1EDD"/>
    <w:rsid w:val="00CB3EC3"/>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1637"/>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49C"/>
    <w:rsid w:val="00E72EED"/>
    <w:rsid w:val="00E8052F"/>
    <w:rsid w:val="00E829E8"/>
    <w:rsid w:val="00E917BF"/>
    <w:rsid w:val="00E94196"/>
    <w:rsid w:val="00E950FF"/>
    <w:rsid w:val="00EA239D"/>
    <w:rsid w:val="00EB746E"/>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25523"/>
    <w:rsid w:val="00F25D62"/>
    <w:rsid w:val="00F3322B"/>
    <w:rsid w:val="00F35371"/>
    <w:rsid w:val="00F41A17"/>
    <w:rsid w:val="00F506E5"/>
    <w:rsid w:val="00F52DE2"/>
    <w:rsid w:val="00F535F8"/>
    <w:rsid w:val="00F60E48"/>
    <w:rsid w:val="00F655C0"/>
    <w:rsid w:val="00F67D26"/>
    <w:rsid w:val="00F71837"/>
    <w:rsid w:val="00F7259C"/>
    <w:rsid w:val="00F84E34"/>
    <w:rsid w:val="00F850E4"/>
    <w:rsid w:val="00F854AC"/>
    <w:rsid w:val="00F858CA"/>
    <w:rsid w:val="00F91B54"/>
    <w:rsid w:val="00F96911"/>
    <w:rsid w:val="00FA3682"/>
    <w:rsid w:val="00FA3D99"/>
    <w:rsid w:val="00FA6AD1"/>
    <w:rsid w:val="00FB2B12"/>
    <w:rsid w:val="00FB3C9D"/>
    <w:rsid w:val="00FB46E7"/>
    <w:rsid w:val="00FB6239"/>
    <w:rsid w:val="00FB7CA4"/>
    <w:rsid w:val="00FC3509"/>
    <w:rsid w:val="00FC43E8"/>
    <w:rsid w:val="00FD026F"/>
    <w:rsid w:val="00FD0720"/>
    <w:rsid w:val="00FD2B82"/>
    <w:rsid w:val="00FD5FC4"/>
    <w:rsid w:val="00FE4F39"/>
    <w:rsid w:val="00FF0528"/>
    <w:rsid w:val="00FF10BD"/>
    <w:rsid w:val="01026E3F"/>
    <w:rsid w:val="010F1384"/>
    <w:rsid w:val="01126BCE"/>
    <w:rsid w:val="011A0B49"/>
    <w:rsid w:val="011E4C0F"/>
    <w:rsid w:val="01454364"/>
    <w:rsid w:val="014A0623"/>
    <w:rsid w:val="01536583"/>
    <w:rsid w:val="01572FC3"/>
    <w:rsid w:val="01626D55"/>
    <w:rsid w:val="01764F01"/>
    <w:rsid w:val="018107C9"/>
    <w:rsid w:val="01854FE9"/>
    <w:rsid w:val="018E207B"/>
    <w:rsid w:val="0190283E"/>
    <w:rsid w:val="019D155B"/>
    <w:rsid w:val="01A428BB"/>
    <w:rsid w:val="01A85E3F"/>
    <w:rsid w:val="01AE307F"/>
    <w:rsid w:val="01B35169"/>
    <w:rsid w:val="01C00B7B"/>
    <w:rsid w:val="01D46B8D"/>
    <w:rsid w:val="01D866D8"/>
    <w:rsid w:val="01E04672"/>
    <w:rsid w:val="01ED4841"/>
    <w:rsid w:val="01EE2663"/>
    <w:rsid w:val="01FB366B"/>
    <w:rsid w:val="01FD3930"/>
    <w:rsid w:val="021777AB"/>
    <w:rsid w:val="021B7C87"/>
    <w:rsid w:val="021E522C"/>
    <w:rsid w:val="022D4A6E"/>
    <w:rsid w:val="023B0A39"/>
    <w:rsid w:val="023C78A7"/>
    <w:rsid w:val="02444B7E"/>
    <w:rsid w:val="024929E9"/>
    <w:rsid w:val="02496D13"/>
    <w:rsid w:val="024B023C"/>
    <w:rsid w:val="024C48A2"/>
    <w:rsid w:val="024D6B6A"/>
    <w:rsid w:val="02510B5E"/>
    <w:rsid w:val="02566C17"/>
    <w:rsid w:val="027275A1"/>
    <w:rsid w:val="027371D9"/>
    <w:rsid w:val="0276366F"/>
    <w:rsid w:val="027F646E"/>
    <w:rsid w:val="028F6D4C"/>
    <w:rsid w:val="029A69A7"/>
    <w:rsid w:val="029B04E7"/>
    <w:rsid w:val="02B5507D"/>
    <w:rsid w:val="02D05DDF"/>
    <w:rsid w:val="02DC3F9C"/>
    <w:rsid w:val="03073BDC"/>
    <w:rsid w:val="030B0647"/>
    <w:rsid w:val="030C40C1"/>
    <w:rsid w:val="033A0742"/>
    <w:rsid w:val="03445E8F"/>
    <w:rsid w:val="035154D3"/>
    <w:rsid w:val="03527C38"/>
    <w:rsid w:val="035402E6"/>
    <w:rsid w:val="03561517"/>
    <w:rsid w:val="035672C1"/>
    <w:rsid w:val="0356746F"/>
    <w:rsid w:val="0372771E"/>
    <w:rsid w:val="03731A79"/>
    <w:rsid w:val="03746F87"/>
    <w:rsid w:val="03814F5B"/>
    <w:rsid w:val="03837582"/>
    <w:rsid w:val="038B3141"/>
    <w:rsid w:val="03A666A0"/>
    <w:rsid w:val="03A77DFA"/>
    <w:rsid w:val="03B339B1"/>
    <w:rsid w:val="03C05350"/>
    <w:rsid w:val="03C1287B"/>
    <w:rsid w:val="03C36B0E"/>
    <w:rsid w:val="03CF67FA"/>
    <w:rsid w:val="03E358F3"/>
    <w:rsid w:val="03E84DE8"/>
    <w:rsid w:val="04030035"/>
    <w:rsid w:val="04251A4C"/>
    <w:rsid w:val="042D2E97"/>
    <w:rsid w:val="04305EA0"/>
    <w:rsid w:val="04352418"/>
    <w:rsid w:val="043865BF"/>
    <w:rsid w:val="044C78D8"/>
    <w:rsid w:val="04537B11"/>
    <w:rsid w:val="04684A28"/>
    <w:rsid w:val="0476348C"/>
    <w:rsid w:val="04782230"/>
    <w:rsid w:val="0479507E"/>
    <w:rsid w:val="04815C0A"/>
    <w:rsid w:val="04894975"/>
    <w:rsid w:val="04AF7979"/>
    <w:rsid w:val="04B14B03"/>
    <w:rsid w:val="04BA53C1"/>
    <w:rsid w:val="04C617D4"/>
    <w:rsid w:val="04DA1A87"/>
    <w:rsid w:val="04DE2DA3"/>
    <w:rsid w:val="04F75CE9"/>
    <w:rsid w:val="04FF1C94"/>
    <w:rsid w:val="04FF7D5A"/>
    <w:rsid w:val="0502349F"/>
    <w:rsid w:val="050E7487"/>
    <w:rsid w:val="051126EC"/>
    <w:rsid w:val="05161D2D"/>
    <w:rsid w:val="0522500E"/>
    <w:rsid w:val="052E568F"/>
    <w:rsid w:val="053973F0"/>
    <w:rsid w:val="053E65E7"/>
    <w:rsid w:val="05516048"/>
    <w:rsid w:val="0555228E"/>
    <w:rsid w:val="05584422"/>
    <w:rsid w:val="055C5454"/>
    <w:rsid w:val="057D1D66"/>
    <w:rsid w:val="059D265F"/>
    <w:rsid w:val="05B2756C"/>
    <w:rsid w:val="05B92EC1"/>
    <w:rsid w:val="05D03328"/>
    <w:rsid w:val="05E078B3"/>
    <w:rsid w:val="05EE6E49"/>
    <w:rsid w:val="0601277E"/>
    <w:rsid w:val="060C5931"/>
    <w:rsid w:val="060C5AED"/>
    <w:rsid w:val="06103146"/>
    <w:rsid w:val="06172561"/>
    <w:rsid w:val="061E54DA"/>
    <w:rsid w:val="061E5E22"/>
    <w:rsid w:val="06460B91"/>
    <w:rsid w:val="0654187C"/>
    <w:rsid w:val="065475DE"/>
    <w:rsid w:val="0677709C"/>
    <w:rsid w:val="067C28D6"/>
    <w:rsid w:val="068677B6"/>
    <w:rsid w:val="068967F5"/>
    <w:rsid w:val="068B36F9"/>
    <w:rsid w:val="068E06BC"/>
    <w:rsid w:val="069201CB"/>
    <w:rsid w:val="06A613AE"/>
    <w:rsid w:val="06B741D9"/>
    <w:rsid w:val="06C457B6"/>
    <w:rsid w:val="06CD4A70"/>
    <w:rsid w:val="06DF4C13"/>
    <w:rsid w:val="06E7678C"/>
    <w:rsid w:val="06F42A88"/>
    <w:rsid w:val="06F801C0"/>
    <w:rsid w:val="06FB38AA"/>
    <w:rsid w:val="071C13A8"/>
    <w:rsid w:val="073D143C"/>
    <w:rsid w:val="074855FD"/>
    <w:rsid w:val="07627CA0"/>
    <w:rsid w:val="076319C4"/>
    <w:rsid w:val="07691233"/>
    <w:rsid w:val="077241E3"/>
    <w:rsid w:val="078C55F0"/>
    <w:rsid w:val="078C5933"/>
    <w:rsid w:val="078D336C"/>
    <w:rsid w:val="07905D82"/>
    <w:rsid w:val="07905E8F"/>
    <w:rsid w:val="07971B3F"/>
    <w:rsid w:val="07983294"/>
    <w:rsid w:val="079A71A9"/>
    <w:rsid w:val="07A5677E"/>
    <w:rsid w:val="07B51934"/>
    <w:rsid w:val="07B9290D"/>
    <w:rsid w:val="07BB64F5"/>
    <w:rsid w:val="07BE52B9"/>
    <w:rsid w:val="07C35A1C"/>
    <w:rsid w:val="07D57946"/>
    <w:rsid w:val="07D70D20"/>
    <w:rsid w:val="07ED524D"/>
    <w:rsid w:val="080124E3"/>
    <w:rsid w:val="080C7FA0"/>
    <w:rsid w:val="082D5BBC"/>
    <w:rsid w:val="08341060"/>
    <w:rsid w:val="08787FF0"/>
    <w:rsid w:val="088178D8"/>
    <w:rsid w:val="0889002B"/>
    <w:rsid w:val="08A200D8"/>
    <w:rsid w:val="08A44DA6"/>
    <w:rsid w:val="08AA245A"/>
    <w:rsid w:val="08BA6E24"/>
    <w:rsid w:val="08C562FD"/>
    <w:rsid w:val="08CA2731"/>
    <w:rsid w:val="08CA27B1"/>
    <w:rsid w:val="08CE6218"/>
    <w:rsid w:val="08E56C64"/>
    <w:rsid w:val="08E916DF"/>
    <w:rsid w:val="08FC0AA5"/>
    <w:rsid w:val="09291241"/>
    <w:rsid w:val="09306537"/>
    <w:rsid w:val="09355076"/>
    <w:rsid w:val="09392119"/>
    <w:rsid w:val="09445E95"/>
    <w:rsid w:val="09543B3B"/>
    <w:rsid w:val="09600FBD"/>
    <w:rsid w:val="0963672B"/>
    <w:rsid w:val="098143BC"/>
    <w:rsid w:val="099E309A"/>
    <w:rsid w:val="099F436D"/>
    <w:rsid w:val="09BD407A"/>
    <w:rsid w:val="09DA0E26"/>
    <w:rsid w:val="09E55691"/>
    <w:rsid w:val="09F67CD5"/>
    <w:rsid w:val="0A0835C8"/>
    <w:rsid w:val="0A0B3F75"/>
    <w:rsid w:val="0A145721"/>
    <w:rsid w:val="0A1F01B6"/>
    <w:rsid w:val="0A3708FF"/>
    <w:rsid w:val="0A3A5FEA"/>
    <w:rsid w:val="0A3B01F9"/>
    <w:rsid w:val="0A3F0488"/>
    <w:rsid w:val="0A402A36"/>
    <w:rsid w:val="0A5237FA"/>
    <w:rsid w:val="0A646846"/>
    <w:rsid w:val="0A9B1B16"/>
    <w:rsid w:val="0A9E3D3D"/>
    <w:rsid w:val="0AA077E0"/>
    <w:rsid w:val="0AC0212C"/>
    <w:rsid w:val="0AC27B0C"/>
    <w:rsid w:val="0ACB2C6F"/>
    <w:rsid w:val="0AD542C1"/>
    <w:rsid w:val="0ADD5A20"/>
    <w:rsid w:val="0AE10FD9"/>
    <w:rsid w:val="0AF13898"/>
    <w:rsid w:val="0AFB3228"/>
    <w:rsid w:val="0AFC6C07"/>
    <w:rsid w:val="0AFE5CA1"/>
    <w:rsid w:val="0B0F025C"/>
    <w:rsid w:val="0B0F0DA6"/>
    <w:rsid w:val="0B13439A"/>
    <w:rsid w:val="0B1A6333"/>
    <w:rsid w:val="0B2713F4"/>
    <w:rsid w:val="0B3326AE"/>
    <w:rsid w:val="0B3D701F"/>
    <w:rsid w:val="0B3E7DD7"/>
    <w:rsid w:val="0B561995"/>
    <w:rsid w:val="0B5C2C2A"/>
    <w:rsid w:val="0B665E0A"/>
    <w:rsid w:val="0B791556"/>
    <w:rsid w:val="0B8436DD"/>
    <w:rsid w:val="0B847B39"/>
    <w:rsid w:val="0B9E71DF"/>
    <w:rsid w:val="0BB524B8"/>
    <w:rsid w:val="0BC63DB2"/>
    <w:rsid w:val="0BCC4043"/>
    <w:rsid w:val="0BCC4B6A"/>
    <w:rsid w:val="0C0C1315"/>
    <w:rsid w:val="0C1E494F"/>
    <w:rsid w:val="0C2059EB"/>
    <w:rsid w:val="0C2E6A23"/>
    <w:rsid w:val="0C3427D0"/>
    <w:rsid w:val="0C43327D"/>
    <w:rsid w:val="0C4426AF"/>
    <w:rsid w:val="0C4577EC"/>
    <w:rsid w:val="0C5C6396"/>
    <w:rsid w:val="0C647D62"/>
    <w:rsid w:val="0C650A20"/>
    <w:rsid w:val="0C6E11B8"/>
    <w:rsid w:val="0C723CD1"/>
    <w:rsid w:val="0CB72726"/>
    <w:rsid w:val="0CB752EB"/>
    <w:rsid w:val="0CB94808"/>
    <w:rsid w:val="0CC37BC2"/>
    <w:rsid w:val="0CC83EB0"/>
    <w:rsid w:val="0CD87ABE"/>
    <w:rsid w:val="0CE26C42"/>
    <w:rsid w:val="0CE76B48"/>
    <w:rsid w:val="0CF62FDB"/>
    <w:rsid w:val="0CFB523A"/>
    <w:rsid w:val="0D2132FE"/>
    <w:rsid w:val="0D4B44A1"/>
    <w:rsid w:val="0D6E10F4"/>
    <w:rsid w:val="0D6E2620"/>
    <w:rsid w:val="0D704E21"/>
    <w:rsid w:val="0D753731"/>
    <w:rsid w:val="0D7F48FE"/>
    <w:rsid w:val="0D826E5C"/>
    <w:rsid w:val="0D883C88"/>
    <w:rsid w:val="0D900677"/>
    <w:rsid w:val="0D966BF7"/>
    <w:rsid w:val="0DBD71A3"/>
    <w:rsid w:val="0DCC3AE8"/>
    <w:rsid w:val="0DD87842"/>
    <w:rsid w:val="0DED1772"/>
    <w:rsid w:val="0DF202E1"/>
    <w:rsid w:val="0DF53CE3"/>
    <w:rsid w:val="0E0961C5"/>
    <w:rsid w:val="0E131C69"/>
    <w:rsid w:val="0E147898"/>
    <w:rsid w:val="0E2F216B"/>
    <w:rsid w:val="0E3352C6"/>
    <w:rsid w:val="0E5433AA"/>
    <w:rsid w:val="0E55772D"/>
    <w:rsid w:val="0E6271DF"/>
    <w:rsid w:val="0E777212"/>
    <w:rsid w:val="0E81568A"/>
    <w:rsid w:val="0E942250"/>
    <w:rsid w:val="0E963344"/>
    <w:rsid w:val="0E9E6E00"/>
    <w:rsid w:val="0EA40C1C"/>
    <w:rsid w:val="0ED50DDE"/>
    <w:rsid w:val="0EE41032"/>
    <w:rsid w:val="0EEC6F1D"/>
    <w:rsid w:val="0F103291"/>
    <w:rsid w:val="0F1D498B"/>
    <w:rsid w:val="0F337178"/>
    <w:rsid w:val="0F41022A"/>
    <w:rsid w:val="0F4F4077"/>
    <w:rsid w:val="0F5B49B1"/>
    <w:rsid w:val="0F60682C"/>
    <w:rsid w:val="0F6763D9"/>
    <w:rsid w:val="0F702E87"/>
    <w:rsid w:val="0F715B2B"/>
    <w:rsid w:val="0F7616FC"/>
    <w:rsid w:val="0F764270"/>
    <w:rsid w:val="0F7F273F"/>
    <w:rsid w:val="0F8418ED"/>
    <w:rsid w:val="0F957B47"/>
    <w:rsid w:val="0F98796C"/>
    <w:rsid w:val="0F9F6FA4"/>
    <w:rsid w:val="0FA65D5C"/>
    <w:rsid w:val="0FAD33DA"/>
    <w:rsid w:val="0FB74CF0"/>
    <w:rsid w:val="0FBE2A42"/>
    <w:rsid w:val="0FC17CCE"/>
    <w:rsid w:val="0FC424B9"/>
    <w:rsid w:val="0FD70565"/>
    <w:rsid w:val="0FD911F2"/>
    <w:rsid w:val="0FEC680C"/>
    <w:rsid w:val="0FFD1BFC"/>
    <w:rsid w:val="0FFD3E3B"/>
    <w:rsid w:val="10007AD6"/>
    <w:rsid w:val="100E19D0"/>
    <w:rsid w:val="101C4A03"/>
    <w:rsid w:val="101D0C86"/>
    <w:rsid w:val="10431B36"/>
    <w:rsid w:val="104A023B"/>
    <w:rsid w:val="10505F3B"/>
    <w:rsid w:val="105A6448"/>
    <w:rsid w:val="106D2686"/>
    <w:rsid w:val="107C3E2C"/>
    <w:rsid w:val="107D41AE"/>
    <w:rsid w:val="108C2479"/>
    <w:rsid w:val="10C715C5"/>
    <w:rsid w:val="10D335EF"/>
    <w:rsid w:val="10E746EA"/>
    <w:rsid w:val="10E83FE0"/>
    <w:rsid w:val="10EC3168"/>
    <w:rsid w:val="10F52718"/>
    <w:rsid w:val="11163B35"/>
    <w:rsid w:val="114028DC"/>
    <w:rsid w:val="11404ED0"/>
    <w:rsid w:val="116A74C9"/>
    <w:rsid w:val="116F1EB0"/>
    <w:rsid w:val="11763F26"/>
    <w:rsid w:val="117B1D6A"/>
    <w:rsid w:val="117C2D9D"/>
    <w:rsid w:val="117F159E"/>
    <w:rsid w:val="11821DC9"/>
    <w:rsid w:val="11921373"/>
    <w:rsid w:val="119C45DF"/>
    <w:rsid w:val="119D7849"/>
    <w:rsid w:val="11C67B8F"/>
    <w:rsid w:val="11E57D4F"/>
    <w:rsid w:val="11F92DAB"/>
    <w:rsid w:val="11FC38D5"/>
    <w:rsid w:val="1201463E"/>
    <w:rsid w:val="12095296"/>
    <w:rsid w:val="120C5DAD"/>
    <w:rsid w:val="1210682D"/>
    <w:rsid w:val="121563D9"/>
    <w:rsid w:val="1227318C"/>
    <w:rsid w:val="123A05DB"/>
    <w:rsid w:val="124240B9"/>
    <w:rsid w:val="12436A05"/>
    <w:rsid w:val="12492456"/>
    <w:rsid w:val="125A117D"/>
    <w:rsid w:val="12680E73"/>
    <w:rsid w:val="127701EE"/>
    <w:rsid w:val="127E5AA6"/>
    <w:rsid w:val="12893E38"/>
    <w:rsid w:val="128B2749"/>
    <w:rsid w:val="129811DB"/>
    <w:rsid w:val="12A01A01"/>
    <w:rsid w:val="12AB7A32"/>
    <w:rsid w:val="12BB6535"/>
    <w:rsid w:val="12C006FB"/>
    <w:rsid w:val="12C7312B"/>
    <w:rsid w:val="12D22971"/>
    <w:rsid w:val="12D85654"/>
    <w:rsid w:val="12EE5106"/>
    <w:rsid w:val="13024DF8"/>
    <w:rsid w:val="1307341C"/>
    <w:rsid w:val="130E3629"/>
    <w:rsid w:val="131B39DD"/>
    <w:rsid w:val="13246C2D"/>
    <w:rsid w:val="13283BA4"/>
    <w:rsid w:val="13332F77"/>
    <w:rsid w:val="13334E1C"/>
    <w:rsid w:val="13346EE4"/>
    <w:rsid w:val="13384952"/>
    <w:rsid w:val="1355107F"/>
    <w:rsid w:val="135D4D2E"/>
    <w:rsid w:val="1366638D"/>
    <w:rsid w:val="136D76E8"/>
    <w:rsid w:val="137266E0"/>
    <w:rsid w:val="138E530D"/>
    <w:rsid w:val="13AA5FA1"/>
    <w:rsid w:val="13C20262"/>
    <w:rsid w:val="13D024B3"/>
    <w:rsid w:val="13D115EF"/>
    <w:rsid w:val="13D214FD"/>
    <w:rsid w:val="13D86A45"/>
    <w:rsid w:val="13DD445E"/>
    <w:rsid w:val="13FD073F"/>
    <w:rsid w:val="140171D9"/>
    <w:rsid w:val="1405674E"/>
    <w:rsid w:val="140815BB"/>
    <w:rsid w:val="14087FC1"/>
    <w:rsid w:val="14095006"/>
    <w:rsid w:val="141E583B"/>
    <w:rsid w:val="1424615D"/>
    <w:rsid w:val="142C143A"/>
    <w:rsid w:val="143D75EE"/>
    <w:rsid w:val="145D452A"/>
    <w:rsid w:val="145F07C7"/>
    <w:rsid w:val="146C5189"/>
    <w:rsid w:val="14794EEF"/>
    <w:rsid w:val="14816B50"/>
    <w:rsid w:val="148313F4"/>
    <w:rsid w:val="14831DAA"/>
    <w:rsid w:val="1484169C"/>
    <w:rsid w:val="14934F1A"/>
    <w:rsid w:val="149559C4"/>
    <w:rsid w:val="14A759A3"/>
    <w:rsid w:val="14AC0C32"/>
    <w:rsid w:val="14B420D0"/>
    <w:rsid w:val="14C4135D"/>
    <w:rsid w:val="14C45576"/>
    <w:rsid w:val="14C76D6C"/>
    <w:rsid w:val="14DA3DA1"/>
    <w:rsid w:val="14DD3D2F"/>
    <w:rsid w:val="14E60B42"/>
    <w:rsid w:val="14EA1C4D"/>
    <w:rsid w:val="1515004B"/>
    <w:rsid w:val="15207BBA"/>
    <w:rsid w:val="152E00DB"/>
    <w:rsid w:val="152F4E1B"/>
    <w:rsid w:val="154D342A"/>
    <w:rsid w:val="1559587F"/>
    <w:rsid w:val="156701E1"/>
    <w:rsid w:val="1574662E"/>
    <w:rsid w:val="15751882"/>
    <w:rsid w:val="1575191B"/>
    <w:rsid w:val="157818C6"/>
    <w:rsid w:val="157D1EB1"/>
    <w:rsid w:val="157F3ECD"/>
    <w:rsid w:val="15891D5D"/>
    <w:rsid w:val="158F246E"/>
    <w:rsid w:val="159F73BB"/>
    <w:rsid w:val="15B03F28"/>
    <w:rsid w:val="15DE29CF"/>
    <w:rsid w:val="15E30A80"/>
    <w:rsid w:val="15F77CD3"/>
    <w:rsid w:val="160228F0"/>
    <w:rsid w:val="1608480E"/>
    <w:rsid w:val="161C1C58"/>
    <w:rsid w:val="162F7556"/>
    <w:rsid w:val="16404810"/>
    <w:rsid w:val="16413A3A"/>
    <w:rsid w:val="1644500C"/>
    <w:rsid w:val="16461A95"/>
    <w:rsid w:val="16594F06"/>
    <w:rsid w:val="1663404B"/>
    <w:rsid w:val="166F5E80"/>
    <w:rsid w:val="16766A92"/>
    <w:rsid w:val="167A52A9"/>
    <w:rsid w:val="16866882"/>
    <w:rsid w:val="168C392F"/>
    <w:rsid w:val="168F69F2"/>
    <w:rsid w:val="169C7FDE"/>
    <w:rsid w:val="16A4319F"/>
    <w:rsid w:val="16AC4DDB"/>
    <w:rsid w:val="16AE2FE3"/>
    <w:rsid w:val="16B4400E"/>
    <w:rsid w:val="16C739DF"/>
    <w:rsid w:val="16DD3B26"/>
    <w:rsid w:val="16E21E1B"/>
    <w:rsid w:val="16EB6E00"/>
    <w:rsid w:val="16FD2447"/>
    <w:rsid w:val="170A628B"/>
    <w:rsid w:val="1712339A"/>
    <w:rsid w:val="171E63FC"/>
    <w:rsid w:val="1722504D"/>
    <w:rsid w:val="17276DF4"/>
    <w:rsid w:val="1738730F"/>
    <w:rsid w:val="17416499"/>
    <w:rsid w:val="17481B81"/>
    <w:rsid w:val="175007ED"/>
    <w:rsid w:val="17610597"/>
    <w:rsid w:val="176B45C6"/>
    <w:rsid w:val="176C447F"/>
    <w:rsid w:val="17724DA0"/>
    <w:rsid w:val="17852314"/>
    <w:rsid w:val="17875303"/>
    <w:rsid w:val="1793626E"/>
    <w:rsid w:val="17A875F5"/>
    <w:rsid w:val="17B92501"/>
    <w:rsid w:val="17E66DD8"/>
    <w:rsid w:val="17E84839"/>
    <w:rsid w:val="17EE1403"/>
    <w:rsid w:val="17EF6E95"/>
    <w:rsid w:val="17F25234"/>
    <w:rsid w:val="17FD061B"/>
    <w:rsid w:val="17FF6314"/>
    <w:rsid w:val="18005F41"/>
    <w:rsid w:val="18025414"/>
    <w:rsid w:val="1806062C"/>
    <w:rsid w:val="18171305"/>
    <w:rsid w:val="181C41D3"/>
    <w:rsid w:val="18334194"/>
    <w:rsid w:val="183E1D37"/>
    <w:rsid w:val="184D0787"/>
    <w:rsid w:val="185D1883"/>
    <w:rsid w:val="18812331"/>
    <w:rsid w:val="18816F1C"/>
    <w:rsid w:val="18853F3E"/>
    <w:rsid w:val="18945127"/>
    <w:rsid w:val="18956393"/>
    <w:rsid w:val="18A8582C"/>
    <w:rsid w:val="18B50543"/>
    <w:rsid w:val="18CD7A02"/>
    <w:rsid w:val="18F86F87"/>
    <w:rsid w:val="19001FFC"/>
    <w:rsid w:val="190E2B4A"/>
    <w:rsid w:val="19256D7A"/>
    <w:rsid w:val="19322C83"/>
    <w:rsid w:val="193275C2"/>
    <w:rsid w:val="19394FD2"/>
    <w:rsid w:val="19413FB3"/>
    <w:rsid w:val="195F3A6C"/>
    <w:rsid w:val="19663168"/>
    <w:rsid w:val="19786B0A"/>
    <w:rsid w:val="199A2059"/>
    <w:rsid w:val="19A94DC1"/>
    <w:rsid w:val="19AD5184"/>
    <w:rsid w:val="19B46E10"/>
    <w:rsid w:val="19C456C1"/>
    <w:rsid w:val="19D75435"/>
    <w:rsid w:val="19DD71E7"/>
    <w:rsid w:val="19F061A1"/>
    <w:rsid w:val="1A054259"/>
    <w:rsid w:val="1A081816"/>
    <w:rsid w:val="1A165171"/>
    <w:rsid w:val="1A3E5F99"/>
    <w:rsid w:val="1A4858FF"/>
    <w:rsid w:val="1A4C698A"/>
    <w:rsid w:val="1A5E4B5A"/>
    <w:rsid w:val="1A612F84"/>
    <w:rsid w:val="1A672B1C"/>
    <w:rsid w:val="1A8301C0"/>
    <w:rsid w:val="1A872248"/>
    <w:rsid w:val="1A9B2279"/>
    <w:rsid w:val="1A9E6232"/>
    <w:rsid w:val="1AA74D3D"/>
    <w:rsid w:val="1AB34DB4"/>
    <w:rsid w:val="1AB613FD"/>
    <w:rsid w:val="1ACF5EB8"/>
    <w:rsid w:val="1AD26086"/>
    <w:rsid w:val="1AE013F8"/>
    <w:rsid w:val="1AE8570C"/>
    <w:rsid w:val="1AFB06A3"/>
    <w:rsid w:val="1AFD2B54"/>
    <w:rsid w:val="1B02285F"/>
    <w:rsid w:val="1B0F19AE"/>
    <w:rsid w:val="1B2160BB"/>
    <w:rsid w:val="1B2C5C22"/>
    <w:rsid w:val="1B3637AD"/>
    <w:rsid w:val="1B3E0DB5"/>
    <w:rsid w:val="1B454C94"/>
    <w:rsid w:val="1B5258E6"/>
    <w:rsid w:val="1B6404E0"/>
    <w:rsid w:val="1B6A54A6"/>
    <w:rsid w:val="1B6C0DF0"/>
    <w:rsid w:val="1B76379D"/>
    <w:rsid w:val="1B7F6005"/>
    <w:rsid w:val="1B9C269A"/>
    <w:rsid w:val="1B9E64C5"/>
    <w:rsid w:val="1BBE493C"/>
    <w:rsid w:val="1BC01115"/>
    <w:rsid w:val="1BC36606"/>
    <w:rsid w:val="1BC44015"/>
    <w:rsid w:val="1BCA6284"/>
    <w:rsid w:val="1BD146FC"/>
    <w:rsid w:val="1BF86C63"/>
    <w:rsid w:val="1C013494"/>
    <w:rsid w:val="1C053414"/>
    <w:rsid w:val="1C0C6675"/>
    <w:rsid w:val="1C132CB9"/>
    <w:rsid w:val="1C1A6AF0"/>
    <w:rsid w:val="1C273D33"/>
    <w:rsid w:val="1C4032AB"/>
    <w:rsid w:val="1C4672ED"/>
    <w:rsid w:val="1C467AB6"/>
    <w:rsid w:val="1C4A15F3"/>
    <w:rsid w:val="1C4D51EF"/>
    <w:rsid w:val="1C6277A9"/>
    <w:rsid w:val="1C7F54CE"/>
    <w:rsid w:val="1C7F743F"/>
    <w:rsid w:val="1C8708F6"/>
    <w:rsid w:val="1C8C4AA9"/>
    <w:rsid w:val="1C8C604B"/>
    <w:rsid w:val="1C92160B"/>
    <w:rsid w:val="1C973EEF"/>
    <w:rsid w:val="1CA03243"/>
    <w:rsid w:val="1CAF5DB2"/>
    <w:rsid w:val="1CB61741"/>
    <w:rsid w:val="1CCC26CA"/>
    <w:rsid w:val="1CD2156B"/>
    <w:rsid w:val="1CD41743"/>
    <w:rsid w:val="1CD44D3D"/>
    <w:rsid w:val="1CDF19AE"/>
    <w:rsid w:val="1CE615C9"/>
    <w:rsid w:val="1CF1420C"/>
    <w:rsid w:val="1CF76192"/>
    <w:rsid w:val="1D037029"/>
    <w:rsid w:val="1D3305FF"/>
    <w:rsid w:val="1D395282"/>
    <w:rsid w:val="1D5F5386"/>
    <w:rsid w:val="1D7072CE"/>
    <w:rsid w:val="1D9E30A9"/>
    <w:rsid w:val="1DA3542A"/>
    <w:rsid w:val="1DAB1006"/>
    <w:rsid w:val="1DB33C11"/>
    <w:rsid w:val="1DC65562"/>
    <w:rsid w:val="1DD32F44"/>
    <w:rsid w:val="1DE22D4F"/>
    <w:rsid w:val="1DE94164"/>
    <w:rsid w:val="1DEA459C"/>
    <w:rsid w:val="1DEE1B11"/>
    <w:rsid w:val="1E164B52"/>
    <w:rsid w:val="1E273844"/>
    <w:rsid w:val="1E2F243E"/>
    <w:rsid w:val="1E455D19"/>
    <w:rsid w:val="1E480E15"/>
    <w:rsid w:val="1E591C14"/>
    <w:rsid w:val="1E595CAF"/>
    <w:rsid w:val="1E6607F9"/>
    <w:rsid w:val="1E805396"/>
    <w:rsid w:val="1E884F62"/>
    <w:rsid w:val="1E9D6342"/>
    <w:rsid w:val="1E9D6D15"/>
    <w:rsid w:val="1EA77730"/>
    <w:rsid w:val="1EC36E9D"/>
    <w:rsid w:val="1EDE4CB0"/>
    <w:rsid w:val="1EE25FDD"/>
    <w:rsid w:val="1EF5103F"/>
    <w:rsid w:val="1F090F9B"/>
    <w:rsid w:val="1F0E5D6B"/>
    <w:rsid w:val="1F4B1A5F"/>
    <w:rsid w:val="1F4F2219"/>
    <w:rsid w:val="1F721405"/>
    <w:rsid w:val="1F935819"/>
    <w:rsid w:val="1FA6556D"/>
    <w:rsid w:val="1FAF2571"/>
    <w:rsid w:val="1FC55EDA"/>
    <w:rsid w:val="1FCE593C"/>
    <w:rsid w:val="1FE1514A"/>
    <w:rsid w:val="1FE312AC"/>
    <w:rsid w:val="1FEC5915"/>
    <w:rsid w:val="1FED32EF"/>
    <w:rsid w:val="200631D6"/>
    <w:rsid w:val="20412383"/>
    <w:rsid w:val="20446081"/>
    <w:rsid w:val="204852AD"/>
    <w:rsid w:val="204E6676"/>
    <w:rsid w:val="20590807"/>
    <w:rsid w:val="205A5AA0"/>
    <w:rsid w:val="20773A28"/>
    <w:rsid w:val="20814938"/>
    <w:rsid w:val="208574F4"/>
    <w:rsid w:val="208F6BAF"/>
    <w:rsid w:val="209A6308"/>
    <w:rsid w:val="20A462BA"/>
    <w:rsid w:val="20A976E7"/>
    <w:rsid w:val="20BF2AAC"/>
    <w:rsid w:val="20C849C7"/>
    <w:rsid w:val="20DF66D2"/>
    <w:rsid w:val="20EC3F2E"/>
    <w:rsid w:val="20EC7C3E"/>
    <w:rsid w:val="21050673"/>
    <w:rsid w:val="210548E9"/>
    <w:rsid w:val="21124D15"/>
    <w:rsid w:val="213E7119"/>
    <w:rsid w:val="21810744"/>
    <w:rsid w:val="218D6EF5"/>
    <w:rsid w:val="2195668B"/>
    <w:rsid w:val="21A130EA"/>
    <w:rsid w:val="21AD1197"/>
    <w:rsid w:val="21C267BF"/>
    <w:rsid w:val="21CB70A9"/>
    <w:rsid w:val="21CD6BCD"/>
    <w:rsid w:val="21CE6067"/>
    <w:rsid w:val="21CF439A"/>
    <w:rsid w:val="21D35770"/>
    <w:rsid w:val="21F00127"/>
    <w:rsid w:val="22045B97"/>
    <w:rsid w:val="22084E76"/>
    <w:rsid w:val="22120B8F"/>
    <w:rsid w:val="221D2FA3"/>
    <w:rsid w:val="22247705"/>
    <w:rsid w:val="2226635F"/>
    <w:rsid w:val="222D4F0B"/>
    <w:rsid w:val="223D7545"/>
    <w:rsid w:val="22411D14"/>
    <w:rsid w:val="22423BE1"/>
    <w:rsid w:val="22454449"/>
    <w:rsid w:val="224567F2"/>
    <w:rsid w:val="224A17FE"/>
    <w:rsid w:val="22500810"/>
    <w:rsid w:val="226347BD"/>
    <w:rsid w:val="22682935"/>
    <w:rsid w:val="226F564C"/>
    <w:rsid w:val="227541A8"/>
    <w:rsid w:val="22790147"/>
    <w:rsid w:val="228A4698"/>
    <w:rsid w:val="22945167"/>
    <w:rsid w:val="22A55CD5"/>
    <w:rsid w:val="22C74EE2"/>
    <w:rsid w:val="22CB6237"/>
    <w:rsid w:val="22CD14B5"/>
    <w:rsid w:val="22E02C6E"/>
    <w:rsid w:val="22E04FF4"/>
    <w:rsid w:val="22E1121B"/>
    <w:rsid w:val="22EA4C70"/>
    <w:rsid w:val="22F75251"/>
    <w:rsid w:val="22F86F75"/>
    <w:rsid w:val="23131055"/>
    <w:rsid w:val="2316334C"/>
    <w:rsid w:val="233C6F76"/>
    <w:rsid w:val="234449F5"/>
    <w:rsid w:val="23536618"/>
    <w:rsid w:val="23816932"/>
    <w:rsid w:val="23A14082"/>
    <w:rsid w:val="23A21B04"/>
    <w:rsid w:val="23A9484E"/>
    <w:rsid w:val="23B32F98"/>
    <w:rsid w:val="23B84268"/>
    <w:rsid w:val="23CE3CE1"/>
    <w:rsid w:val="23D17D7B"/>
    <w:rsid w:val="23D36D91"/>
    <w:rsid w:val="23D65F44"/>
    <w:rsid w:val="23F70BA5"/>
    <w:rsid w:val="23F93D0D"/>
    <w:rsid w:val="24025806"/>
    <w:rsid w:val="2405417E"/>
    <w:rsid w:val="24096754"/>
    <w:rsid w:val="241B5C62"/>
    <w:rsid w:val="245872F9"/>
    <w:rsid w:val="245943D9"/>
    <w:rsid w:val="245E6B64"/>
    <w:rsid w:val="2463385E"/>
    <w:rsid w:val="246B247D"/>
    <w:rsid w:val="24967323"/>
    <w:rsid w:val="249D5FC8"/>
    <w:rsid w:val="24A1538E"/>
    <w:rsid w:val="24B918AE"/>
    <w:rsid w:val="24B9450F"/>
    <w:rsid w:val="24C83F94"/>
    <w:rsid w:val="24F60CDA"/>
    <w:rsid w:val="24F84634"/>
    <w:rsid w:val="2505023E"/>
    <w:rsid w:val="250D450C"/>
    <w:rsid w:val="25134332"/>
    <w:rsid w:val="25141A5B"/>
    <w:rsid w:val="2521546A"/>
    <w:rsid w:val="252B49E0"/>
    <w:rsid w:val="25734B61"/>
    <w:rsid w:val="2574254A"/>
    <w:rsid w:val="2575555D"/>
    <w:rsid w:val="257851FD"/>
    <w:rsid w:val="258F6BC4"/>
    <w:rsid w:val="25975923"/>
    <w:rsid w:val="259A3D0A"/>
    <w:rsid w:val="259C29DF"/>
    <w:rsid w:val="25A95F3E"/>
    <w:rsid w:val="25BF6041"/>
    <w:rsid w:val="25C35718"/>
    <w:rsid w:val="25CF0252"/>
    <w:rsid w:val="25D0248E"/>
    <w:rsid w:val="25F81D70"/>
    <w:rsid w:val="25FB5636"/>
    <w:rsid w:val="25FE58A9"/>
    <w:rsid w:val="26070462"/>
    <w:rsid w:val="260D2C45"/>
    <w:rsid w:val="26395C92"/>
    <w:rsid w:val="26484954"/>
    <w:rsid w:val="265764E1"/>
    <w:rsid w:val="266237C3"/>
    <w:rsid w:val="266E1273"/>
    <w:rsid w:val="267550B9"/>
    <w:rsid w:val="26772D0F"/>
    <w:rsid w:val="26A30ADD"/>
    <w:rsid w:val="26BF3F9F"/>
    <w:rsid w:val="26C472EC"/>
    <w:rsid w:val="26EC491A"/>
    <w:rsid w:val="26ED73E1"/>
    <w:rsid w:val="26EF38F6"/>
    <w:rsid w:val="26F32A72"/>
    <w:rsid w:val="27047832"/>
    <w:rsid w:val="27204B5D"/>
    <w:rsid w:val="272F31A0"/>
    <w:rsid w:val="27342901"/>
    <w:rsid w:val="273D2762"/>
    <w:rsid w:val="27470B72"/>
    <w:rsid w:val="27483874"/>
    <w:rsid w:val="27525E32"/>
    <w:rsid w:val="27722E60"/>
    <w:rsid w:val="2778582E"/>
    <w:rsid w:val="27806765"/>
    <w:rsid w:val="279B1E53"/>
    <w:rsid w:val="27AB7429"/>
    <w:rsid w:val="27C57B2B"/>
    <w:rsid w:val="27C704E4"/>
    <w:rsid w:val="27C8029E"/>
    <w:rsid w:val="27CC78AC"/>
    <w:rsid w:val="27DD45ED"/>
    <w:rsid w:val="27E3651B"/>
    <w:rsid w:val="27EC25E3"/>
    <w:rsid w:val="27ED0939"/>
    <w:rsid w:val="27F002D7"/>
    <w:rsid w:val="27F1498B"/>
    <w:rsid w:val="28027A71"/>
    <w:rsid w:val="281F4F67"/>
    <w:rsid w:val="283527C3"/>
    <w:rsid w:val="283744B4"/>
    <w:rsid w:val="28485D62"/>
    <w:rsid w:val="285560D7"/>
    <w:rsid w:val="28760CA0"/>
    <w:rsid w:val="287D6EC0"/>
    <w:rsid w:val="288A05DD"/>
    <w:rsid w:val="28937D89"/>
    <w:rsid w:val="28C96C14"/>
    <w:rsid w:val="28D53334"/>
    <w:rsid w:val="28E138E3"/>
    <w:rsid w:val="28E74216"/>
    <w:rsid w:val="28E87EE4"/>
    <w:rsid w:val="2903396A"/>
    <w:rsid w:val="290D4568"/>
    <w:rsid w:val="29207566"/>
    <w:rsid w:val="29235EFC"/>
    <w:rsid w:val="292918ED"/>
    <w:rsid w:val="294E766A"/>
    <w:rsid w:val="2978319A"/>
    <w:rsid w:val="2978571B"/>
    <w:rsid w:val="299752B2"/>
    <w:rsid w:val="2998751F"/>
    <w:rsid w:val="299A214E"/>
    <w:rsid w:val="29A3014B"/>
    <w:rsid w:val="29A74CBD"/>
    <w:rsid w:val="29AE4BB2"/>
    <w:rsid w:val="29B01C34"/>
    <w:rsid w:val="29B16357"/>
    <w:rsid w:val="29BA0D88"/>
    <w:rsid w:val="29CF32B2"/>
    <w:rsid w:val="29DE15A2"/>
    <w:rsid w:val="29EF3680"/>
    <w:rsid w:val="29EF424E"/>
    <w:rsid w:val="29F62E74"/>
    <w:rsid w:val="29F93F5E"/>
    <w:rsid w:val="29FA7F26"/>
    <w:rsid w:val="2A0C61D3"/>
    <w:rsid w:val="2A0C677E"/>
    <w:rsid w:val="2A35650F"/>
    <w:rsid w:val="2A405845"/>
    <w:rsid w:val="2A4D593F"/>
    <w:rsid w:val="2A585A33"/>
    <w:rsid w:val="2A6E31F8"/>
    <w:rsid w:val="2A8A2F9C"/>
    <w:rsid w:val="2AAC5A06"/>
    <w:rsid w:val="2ABB3D6F"/>
    <w:rsid w:val="2AC70B30"/>
    <w:rsid w:val="2ACC2AAF"/>
    <w:rsid w:val="2AD74744"/>
    <w:rsid w:val="2AD91AC2"/>
    <w:rsid w:val="2AE57C95"/>
    <w:rsid w:val="2AF21EF1"/>
    <w:rsid w:val="2AF35C8B"/>
    <w:rsid w:val="2B132265"/>
    <w:rsid w:val="2B1D1F04"/>
    <w:rsid w:val="2B214776"/>
    <w:rsid w:val="2B2843BE"/>
    <w:rsid w:val="2B313FC1"/>
    <w:rsid w:val="2B347C14"/>
    <w:rsid w:val="2B39348E"/>
    <w:rsid w:val="2B437285"/>
    <w:rsid w:val="2B4D695C"/>
    <w:rsid w:val="2B513870"/>
    <w:rsid w:val="2B514803"/>
    <w:rsid w:val="2B637D4B"/>
    <w:rsid w:val="2B6554A9"/>
    <w:rsid w:val="2B6B1684"/>
    <w:rsid w:val="2B721F56"/>
    <w:rsid w:val="2B7B70BF"/>
    <w:rsid w:val="2B7E058C"/>
    <w:rsid w:val="2B8B422C"/>
    <w:rsid w:val="2B973FAE"/>
    <w:rsid w:val="2BA07D38"/>
    <w:rsid w:val="2BAC519E"/>
    <w:rsid w:val="2BB960F0"/>
    <w:rsid w:val="2BC40957"/>
    <w:rsid w:val="2BC95FD3"/>
    <w:rsid w:val="2BCB5DAA"/>
    <w:rsid w:val="2BED0107"/>
    <w:rsid w:val="2BEE2474"/>
    <w:rsid w:val="2BF369B9"/>
    <w:rsid w:val="2BFC0A4A"/>
    <w:rsid w:val="2C072379"/>
    <w:rsid w:val="2C094904"/>
    <w:rsid w:val="2C0E55A1"/>
    <w:rsid w:val="2C3658B0"/>
    <w:rsid w:val="2C3A7BF6"/>
    <w:rsid w:val="2C425BCE"/>
    <w:rsid w:val="2C44676A"/>
    <w:rsid w:val="2C4A080C"/>
    <w:rsid w:val="2C54533B"/>
    <w:rsid w:val="2C591378"/>
    <w:rsid w:val="2C773C36"/>
    <w:rsid w:val="2C8F4862"/>
    <w:rsid w:val="2C9E5AC8"/>
    <w:rsid w:val="2CA24294"/>
    <w:rsid w:val="2CA2721B"/>
    <w:rsid w:val="2CB600FC"/>
    <w:rsid w:val="2CE512AC"/>
    <w:rsid w:val="2D026315"/>
    <w:rsid w:val="2D0764BD"/>
    <w:rsid w:val="2D0B3169"/>
    <w:rsid w:val="2D0D4219"/>
    <w:rsid w:val="2D153544"/>
    <w:rsid w:val="2D2D2DE2"/>
    <w:rsid w:val="2D2F12BE"/>
    <w:rsid w:val="2D340E86"/>
    <w:rsid w:val="2D395427"/>
    <w:rsid w:val="2D3D0E02"/>
    <w:rsid w:val="2D5372BC"/>
    <w:rsid w:val="2D5839DB"/>
    <w:rsid w:val="2D62469E"/>
    <w:rsid w:val="2D6B40A9"/>
    <w:rsid w:val="2D8A3FA2"/>
    <w:rsid w:val="2D8A5D09"/>
    <w:rsid w:val="2D9767DC"/>
    <w:rsid w:val="2D980DDC"/>
    <w:rsid w:val="2D987372"/>
    <w:rsid w:val="2DCE26BE"/>
    <w:rsid w:val="2DCE5F69"/>
    <w:rsid w:val="2DDD4F0A"/>
    <w:rsid w:val="2E34792A"/>
    <w:rsid w:val="2E437E73"/>
    <w:rsid w:val="2E4A6BCB"/>
    <w:rsid w:val="2E5034DC"/>
    <w:rsid w:val="2E572AB9"/>
    <w:rsid w:val="2E58199C"/>
    <w:rsid w:val="2E616039"/>
    <w:rsid w:val="2E671E59"/>
    <w:rsid w:val="2E691A32"/>
    <w:rsid w:val="2E6966E5"/>
    <w:rsid w:val="2E6C0A75"/>
    <w:rsid w:val="2E7248C0"/>
    <w:rsid w:val="2E7258DC"/>
    <w:rsid w:val="2E79458E"/>
    <w:rsid w:val="2E797A78"/>
    <w:rsid w:val="2E7C6A94"/>
    <w:rsid w:val="2E8321A5"/>
    <w:rsid w:val="2E880B4E"/>
    <w:rsid w:val="2E93618F"/>
    <w:rsid w:val="2E9F6D95"/>
    <w:rsid w:val="2EAE350B"/>
    <w:rsid w:val="2EB20A6C"/>
    <w:rsid w:val="2EBC2287"/>
    <w:rsid w:val="2ECA3116"/>
    <w:rsid w:val="2EDD7896"/>
    <w:rsid w:val="2EEA6E65"/>
    <w:rsid w:val="2EEB7305"/>
    <w:rsid w:val="2EED2F50"/>
    <w:rsid w:val="2F00052B"/>
    <w:rsid w:val="2F0367CD"/>
    <w:rsid w:val="2F0378D9"/>
    <w:rsid w:val="2F1251F2"/>
    <w:rsid w:val="2F2B39A9"/>
    <w:rsid w:val="2F4D49C0"/>
    <w:rsid w:val="2F4F6FBB"/>
    <w:rsid w:val="2F664E2B"/>
    <w:rsid w:val="2F6C7BE3"/>
    <w:rsid w:val="2F783485"/>
    <w:rsid w:val="2F7F5C0B"/>
    <w:rsid w:val="2FA6492D"/>
    <w:rsid w:val="2FAE4C44"/>
    <w:rsid w:val="2FD71CA4"/>
    <w:rsid w:val="2FF87390"/>
    <w:rsid w:val="2FF93066"/>
    <w:rsid w:val="301103CD"/>
    <w:rsid w:val="301A71CE"/>
    <w:rsid w:val="301E049B"/>
    <w:rsid w:val="302A4BE6"/>
    <w:rsid w:val="30307691"/>
    <w:rsid w:val="30354EFA"/>
    <w:rsid w:val="304478EC"/>
    <w:rsid w:val="304A314A"/>
    <w:rsid w:val="3062663F"/>
    <w:rsid w:val="30836D4E"/>
    <w:rsid w:val="30916BB1"/>
    <w:rsid w:val="30962F3E"/>
    <w:rsid w:val="30AA2585"/>
    <w:rsid w:val="30AD7725"/>
    <w:rsid w:val="30C16A19"/>
    <w:rsid w:val="30D32236"/>
    <w:rsid w:val="30FA7530"/>
    <w:rsid w:val="30FE0648"/>
    <w:rsid w:val="30FE119D"/>
    <w:rsid w:val="30FF2795"/>
    <w:rsid w:val="310375CD"/>
    <w:rsid w:val="311611B3"/>
    <w:rsid w:val="313553AF"/>
    <w:rsid w:val="3138634D"/>
    <w:rsid w:val="313C313D"/>
    <w:rsid w:val="3143321D"/>
    <w:rsid w:val="314E236F"/>
    <w:rsid w:val="315E0B07"/>
    <w:rsid w:val="31621F46"/>
    <w:rsid w:val="316E7AA7"/>
    <w:rsid w:val="316E7CA0"/>
    <w:rsid w:val="317206BF"/>
    <w:rsid w:val="317932EA"/>
    <w:rsid w:val="317E5000"/>
    <w:rsid w:val="31B718F2"/>
    <w:rsid w:val="31B912B2"/>
    <w:rsid w:val="31BE78AB"/>
    <w:rsid w:val="31D20051"/>
    <w:rsid w:val="31EF7EE8"/>
    <w:rsid w:val="3201404F"/>
    <w:rsid w:val="320901F5"/>
    <w:rsid w:val="320B7CCB"/>
    <w:rsid w:val="32105DE8"/>
    <w:rsid w:val="32213705"/>
    <w:rsid w:val="3235187E"/>
    <w:rsid w:val="3237186B"/>
    <w:rsid w:val="323B6798"/>
    <w:rsid w:val="32454376"/>
    <w:rsid w:val="32537B57"/>
    <w:rsid w:val="32567FC0"/>
    <w:rsid w:val="325F618E"/>
    <w:rsid w:val="326B2DFA"/>
    <w:rsid w:val="32757E99"/>
    <w:rsid w:val="32882CBB"/>
    <w:rsid w:val="328F5534"/>
    <w:rsid w:val="329A6ACE"/>
    <w:rsid w:val="32A230DB"/>
    <w:rsid w:val="32AE4A3C"/>
    <w:rsid w:val="32BA4880"/>
    <w:rsid w:val="32BC6801"/>
    <w:rsid w:val="32CB6A28"/>
    <w:rsid w:val="32DF351E"/>
    <w:rsid w:val="32E4188C"/>
    <w:rsid w:val="32E660DB"/>
    <w:rsid w:val="32EE5E41"/>
    <w:rsid w:val="32F40F87"/>
    <w:rsid w:val="32FD7C76"/>
    <w:rsid w:val="330C22FC"/>
    <w:rsid w:val="33247878"/>
    <w:rsid w:val="33465BE0"/>
    <w:rsid w:val="33540E5D"/>
    <w:rsid w:val="335A0521"/>
    <w:rsid w:val="335E7B11"/>
    <w:rsid w:val="3364318B"/>
    <w:rsid w:val="33691888"/>
    <w:rsid w:val="336A499A"/>
    <w:rsid w:val="33714830"/>
    <w:rsid w:val="33737F51"/>
    <w:rsid w:val="337964FF"/>
    <w:rsid w:val="337D34FB"/>
    <w:rsid w:val="337E7E0F"/>
    <w:rsid w:val="33AB157E"/>
    <w:rsid w:val="33B6494D"/>
    <w:rsid w:val="33B86AFE"/>
    <w:rsid w:val="33BF4199"/>
    <w:rsid w:val="33E23D2D"/>
    <w:rsid w:val="33FE62E7"/>
    <w:rsid w:val="340D25F6"/>
    <w:rsid w:val="340F5E5C"/>
    <w:rsid w:val="342B76C7"/>
    <w:rsid w:val="342C472B"/>
    <w:rsid w:val="343A1527"/>
    <w:rsid w:val="34447898"/>
    <w:rsid w:val="344E62FA"/>
    <w:rsid w:val="3472234D"/>
    <w:rsid w:val="347B114D"/>
    <w:rsid w:val="347D500F"/>
    <w:rsid w:val="34830157"/>
    <w:rsid w:val="34872D27"/>
    <w:rsid w:val="348D495C"/>
    <w:rsid w:val="349164BD"/>
    <w:rsid w:val="34B32986"/>
    <w:rsid w:val="34BD02AE"/>
    <w:rsid w:val="34C12126"/>
    <w:rsid w:val="34D13A35"/>
    <w:rsid w:val="34D43731"/>
    <w:rsid w:val="34DA26A8"/>
    <w:rsid w:val="34E63919"/>
    <w:rsid w:val="34E960F1"/>
    <w:rsid w:val="35033D8D"/>
    <w:rsid w:val="350B42D5"/>
    <w:rsid w:val="350F6258"/>
    <w:rsid w:val="351622C7"/>
    <w:rsid w:val="351A603C"/>
    <w:rsid w:val="352821F6"/>
    <w:rsid w:val="35387F19"/>
    <w:rsid w:val="3539550B"/>
    <w:rsid w:val="353C7CFC"/>
    <w:rsid w:val="356652C5"/>
    <w:rsid w:val="356678B4"/>
    <w:rsid w:val="3573649F"/>
    <w:rsid w:val="357E4B0A"/>
    <w:rsid w:val="35866D7F"/>
    <w:rsid w:val="358F6BDF"/>
    <w:rsid w:val="359F4D80"/>
    <w:rsid w:val="35A26D98"/>
    <w:rsid w:val="35C0105B"/>
    <w:rsid w:val="35C06D50"/>
    <w:rsid w:val="35D24294"/>
    <w:rsid w:val="35D85F6C"/>
    <w:rsid w:val="35FF6F3C"/>
    <w:rsid w:val="36075F27"/>
    <w:rsid w:val="36121506"/>
    <w:rsid w:val="361D7A43"/>
    <w:rsid w:val="361F3323"/>
    <w:rsid w:val="362E33B8"/>
    <w:rsid w:val="362E4F6B"/>
    <w:rsid w:val="36386400"/>
    <w:rsid w:val="36402EFA"/>
    <w:rsid w:val="364271C9"/>
    <w:rsid w:val="36496A51"/>
    <w:rsid w:val="365623F6"/>
    <w:rsid w:val="36670090"/>
    <w:rsid w:val="36740EEF"/>
    <w:rsid w:val="368230C6"/>
    <w:rsid w:val="368F2A68"/>
    <w:rsid w:val="368F7E4F"/>
    <w:rsid w:val="36985297"/>
    <w:rsid w:val="369F633B"/>
    <w:rsid w:val="36A30FDB"/>
    <w:rsid w:val="36A7007C"/>
    <w:rsid w:val="36B24AE8"/>
    <w:rsid w:val="36BD0DC4"/>
    <w:rsid w:val="36C957FD"/>
    <w:rsid w:val="36D25824"/>
    <w:rsid w:val="36D51D00"/>
    <w:rsid w:val="36D66B5E"/>
    <w:rsid w:val="36E93760"/>
    <w:rsid w:val="36FB4305"/>
    <w:rsid w:val="37050325"/>
    <w:rsid w:val="3708597F"/>
    <w:rsid w:val="37096815"/>
    <w:rsid w:val="370F7060"/>
    <w:rsid w:val="37134801"/>
    <w:rsid w:val="37173233"/>
    <w:rsid w:val="37226558"/>
    <w:rsid w:val="3734159D"/>
    <w:rsid w:val="37382526"/>
    <w:rsid w:val="374E78C1"/>
    <w:rsid w:val="3758590A"/>
    <w:rsid w:val="37602E60"/>
    <w:rsid w:val="378229A7"/>
    <w:rsid w:val="3784394E"/>
    <w:rsid w:val="37987437"/>
    <w:rsid w:val="37A21E38"/>
    <w:rsid w:val="37BB1155"/>
    <w:rsid w:val="37C94031"/>
    <w:rsid w:val="37CA042E"/>
    <w:rsid w:val="37D44549"/>
    <w:rsid w:val="37D77B09"/>
    <w:rsid w:val="37D97EDE"/>
    <w:rsid w:val="380D7E8A"/>
    <w:rsid w:val="382B1BDF"/>
    <w:rsid w:val="382E392C"/>
    <w:rsid w:val="38342E90"/>
    <w:rsid w:val="384A24FB"/>
    <w:rsid w:val="384B7332"/>
    <w:rsid w:val="385056AF"/>
    <w:rsid w:val="38706DCB"/>
    <w:rsid w:val="38764B0E"/>
    <w:rsid w:val="388E5848"/>
    <w:rsid w:val="38A94D18"/>
    <w:rsid w:val="38BD31EE"/>
    <w:rsid w:val="38CB3BDF"/>
    <w:rsid w:val="38D33D29"/>
    <w:rsid w:val="38E40A5B"/>
    <w:rsid w:val="391476F2"/>
    <w:rsid w:val="39227B06"/>
    <w:rsid w:val="39285D57"/>
    <w:rsid w:val="39372A0B"/>
    <w:rsid w:val="394B6470"/>
    <w:rsid w:val="39526430"/>
    <w:rsid w:val="39790F9D"/>
    <w:rsid w:val="39860592"/>
    <w:rsid w:val="39872512"/>
    <w:rsid w:val="399E5818"/>
    <w:rsid w:val="39A602F9"/>
    <w:rsid w:val="39A611EE"/>
    <w:rsid w:val="39BD45C8"/>
    <w:rsid w:val="39C2316A"/>
    <w:rsid w:val="39C43643"/>
    <w:rsid w:val="39C77B3B"/>
    <w:rsid w:val="39D7513A"/>
    <w:rsid w:val="39DB12EF"/>
    <w:rsid w:val="39F36281"/>
    <w:rsid w:val="39F56CC2"/>
    <w:rsid w:val="39FD376D"/>
    <w:rsid w:val="39FD6C9C"/>
    <w:rsid w:val="3A0224B9"/>
    <w:rsid w:val="3A16794C"/>
    <w:rsid w:val="3A226969"/>
    <w:rsid w:val="3A371796"/>
    <w:rsid w:val="3A3F47CE"/>
    <w:rsid w:val="3A4E1C5D"/>
    <w:rsid w:val="3A523735"/>
    <w:rsid w:val="3A557AE4"/>
    <w:rsid w:val="3A6577A0"/>
    <w:rsid w:val="3A6B0F84"/>
    <w:rsid w:val="3A727435"/>
    <w:rsid w:val="3A94055A"/>
    <w:rsid w:val="3AC17E3A"/>
    <w:rsid w:val="3ACA453D"/>
    <w:rsid w:val="3ACB5746"/>
    <w:rsid w:val="3ACF067B"/>
    <w:rsid w:val="3AD821AD"/>
    <w:rsid w:val="3ADD2B05"/>
    <w:rsid w:val="3AE417E3"/>
    <w:rsid w:val="3AE440AF"/>
    <w:rsid w:val="3AF7667E"/>
    <w:rsid w:val="3B032215"/>
    <w:rsid w:val="3B0527E0"/>
    <w:rsid w:val="3B10519B"/>
    <w:rsid w:val="3B113F51"/>
    <w:rsid w:val="3B185809"/>
    <w:rsid w:val="3B2D1F45"/>
    <w:rsid w:val="3B307112"/>
    <w:rsid w:val="3B4459E4"/>
    <w:rsid w:val="3B540533"/>
    <w:rsid w:val="3B5A2A22"/>
    <w:rsid w:val="3B632CFB"/>
    <w:rsid w:val="3B7804A3"/>
    <w:rsid w:val="3B784040"/>
    <w:rsid w:val="3B8010C0"/>
    <w:rsid w:val="3B8E2153"/>
    <w:rsid w:val="3BA03B83"/>
    <w:rsid w:val="3BA073BF"/>
    <w:rsid w:val="3BB20883"/>
    <w:rsid w:val="3BC34E75"/>
    <w:rsid w:val="3BCB270F"/>
    <w:rsid w:val="3BCD7395"/>
    <w:rsid w:val="3BCF7E47"/>
    <w:rsid w:val="3BD96AA6"/>
    <w:rsid w:val="3C0429BF"/>
    <w:rsid w:val="3C0E397E"/>
    <w:rsid w:val="3C197E95"/>
    <w:rsid w:val="3C1A201A"/>
    <w:rsid w:val="3C2B779F"/>
    <w:rsid w:val="3C337B9C"/>
    <w:rsid w:val="3C371D4B"/>
    <w:rsid w:val="3C3B4B9D"/>
    <w:rsid w:val="3C413C82"/>
    <w:rsid w:val="3C471C36"/>
    <w:rsid w:val="3C5A6B66"/>
    <w:rsid w:val="3C6B7D5C"/>
    <w:rsid w:val="3C7207B9"/>
    <w:rsid w:val="3C734413"/>
    <w:rsid w:val="3C8556C4"/>
    <w:rsid w:val="3C982C18"/>
    <w:rsid w:val="3CA734F8"/>
    <w:rsid w:val="3CC74223"/>
    <w:rsid w:val="3CC828D0"/>
    <w:rsid w:val="3CDB5F96"/>
    <w:rsid w:val="3CE23F49"/>
    <w:rsid w:val="3CEC39B8"/>
    <w:rsid w:val="3CF720E3"/>
    <w:rsid w:val="3CF72D6A"/>
    <w:rsid w:val="3CF86634"/>
    <w:rsid w:val="3CF86D06"/>
    <w:rsid w:val="3D00620E"/>
    <w:rsid w:val="3D035226"/>
    <w:rsid w:val="3D1141CF"/>
    <w:rsid w:val="3D1A48E2"/>
    <w:rsid w:val="3D316CDB"/>
    <w:rsid w:val="3D327CA5"/>
    <w:rsid w:val="3D3D6BBD"/>
    <w:rsid w:val="3D421C2F"/>
    <w:rsid w:val="3D450F8C"/>
    <w:rsid w:val="3D454394"/>
    <w:rsid w:val="3D477118"/>
    <w:rsid w:val="3D594E54"/>
    <w:rsid w:val="3D62706F"/>
    <w:rsid w:val="3D6C0CB8"/>
    <w:rsid w:val="3D6E2272"/>
    <w:rsid w:val="3D7C727A"/>
    <w:rsid w:val="3D81786B"/>
    <w:rsid w:val="3D830417"/>
    <w:rsid w:val="3D877AC5"/>
    <w:rsid w:val="3D882D35"/>
    <w:rsid w:val="3D8D2848"/>
    <w:rsid w:val="3D8F4A40"/>
    <w:rsid w:val="3D9000AA"/>
    <w:rsid w:val="3D94235D"/>
    <w:rsid w:val="3D9461E1"/>
    <w:rsid w:val="3DB34E86"/>
    <w:rsid w:val="3DF95812"/>
    <w:rsid w:val="3DFB2413"/>
    <w:rsid w:val="3E0209BD"/>
    <w:rsid w:val="3E112D47"/>
    <w:rsid w:val="3E1C164A"/>
    <w:rsid w:val="3E1D023C"/>
    <w:rsid w:val="3E1D4B24"/>
    <w:rsid w:val="3E3A04FA"/>
    <w:rsid w:val="3E3D6B96"/>
    <w:rsid w:val="3E441C7D"/>
    <w:rsid w:val="3E490256"/>
    <w:rsid w:val="3E55739E"/>
    <w:rsid w:val="3E6C43C8"/>
    <w:rsid w:val="3E8227F0"/>
    <w:rsid w:val="3E9B4B40"/>
    <w:rsid w:val="3EB71AC8"/>
    <w:rsid w:val="3EBC1199"/>
    <w:rsid w:val="3EC33E74"/>
    <w:rsid w:val="3EC85E34"/>
    <w:rsid w:val="3ED0424C"/>
    <w:rsid w:val="3EF31E7F"/>
    <w:rsid w:val="3EF36DF0"/>
    <w:rsid w:val="3EF43DA9"/>
    <w:rsid w:val="3F053EF6"/>
    <w:rsid w:val="3F093188"/>
    <w:rsid w:val="3F173F6B"/>
    <w:rsid w:val="3F1E1DE8"/>
    <w:rsid w:val="3F2519D4"/>
    <w:rsid w:val="3F253B0C"/>
    <w:rsid w:val="3F2C04C4"/>
    <w:rsid w:val="3F3E7C9F"/>
    <w:rsid w:val="3F416B99"/>
    <w:rsid w:val="3F4F5AD7"/>
    <w:rsid w:val="3F6B75A6"/>
    <w:rsid w:val="3F840943"/>
    <w:rsid w:val="3F8C0A49"/>
    <w:rsid w:val="3F913853"/>
    <w:rsid w:val="3F9660C3"/>
    <w:rsid w:val="3FA827ED"/>
    <w:rsid w:val="3FB45C58"/>
    <w:rsid w:val="3FB9189A"/>
    <w:rsid w:val="3FC36557"/>
    <w:rsid w:val="3FC956FF"/>
    <w:rsid w:val="3FCA687C"/>
    <w:rsid w:val="3FD13F50"/>
    <w:rsid w:val="3FDC5F31"/>
    <w:rsid w:val="3FE04625"/>
    <w:rsid w:val="3FE86CE8"/>
    <w:rsid w:val="3FFB0F66"/>
    <w:rsid w:val="40146E6B"/>
    <w:rsid w:val="403052F1"/>
    <w:rsid w:val="404469FD"/>
    <w:rsid w:val="404A2717"/>
    <w:rsid w:val="404E779F"/>
    <w:rsid w:val="4059090D"/>
    <w:rsid w:val="406277A4"/>
    <w:rsid w:val="4065170A"/>
    <w:rsid w:val="406E5CAB"/>
    <w:rsid w:val="40713C35"/>
    <w:rsid w:val="40745F23"/>
    <w:rsid w:val="40830062"/>
    <w:rsid w:val="40836272"/>
    <w:rsid w:val="408376F8"/>
    <w:rsid w:val="40A25054"/>
    <w:rsid w:val="40A325E0"/>
    <w:rsid w:val="40BD0DA1"/>
    <w:rsid w:val="40C1274D"/>
    <w:rsid w:val="40C93CB0"/>
    <w:rsid w:val="40EC7D18"/>
    <w:rsid w:val="40ED11A0"/>
    <w:rsid w:val="40FD1BF0"/>
    <w:rsid w:val="41096BC0"/>
    <w:rsid w:val="410A75B6"/>
    <w:rsid w:val="410B452A"/>
    <w:rsid w:val="413353F1"/>
    <w:rsid w:val="41466208"/>
    <w:rsid w:val="41513BC9"/>
    <w:rsid w:val="415735F1"/>
    <w:rsid w:val="41735B7F"/>
    <w:rsid w:val="417F1DDC"/>
    <w:rsid w:val="41A35744"/>
    <w:rsid w:val="41A65F04"/>
    <w:rsid w:val="41D75714"/>
    <w:rsid w:val="41D84CBC"/>
    <w:rsid w:val="41DD3BC3"/>
    <w:rsid w:val="41EE2F03"/>
    <w:rsid w:val="41F466FD"/>
    <w:rsid w:val="42002BC7"/>
    <w:rsid w:val="42026B03"/>
    <w:rsid w:val="420D197F"/>
    <w:rsid w:val="420D3EDF"/>
    <w:rsid w:val="42187EBE"/>
    <w:rsid w:val="421C3DAC"/>
    <w:rsid w:val="42267415"/>
    <w:rsid w:val="4227435A"/>
    <w:rsid w:val="42303B60"/>
    <w:rsid w:val="42335C97"/>
    <w:rsid w:val="423458DC"/>
    <w:rsid w:val="424B5824"/>
    <w:rsid w:val="426973AD"/>
    <w:rsid w:val="427A67A1"/>
    <w:rsid w:val="427E0B36"/>
    <w:rsid w:val="42874976"/>
    <w:rsid w:val="42991508"/>
    <w:rsid w:val="429D6E4B"/>
    <w:rsid w:val="42A03D98"/>
    <w:rsid w:val="42B51497"/>
    <w:rsid w:val="42B94BC1"/>
    <w:rsid w:val="42C30254"/>
    <w:rsid w:val="42C42A08"/>
    <w:rsid w:val="42D064B1"/>
    <w:rsid w:val="42DE48A3"/>
    <w:rsid w:val="42E16058"/>
    <w:rsid w:val="42F17BF5"/>
    <w:rsid w:val="42F87EC9"/>
    <w:rsid w:val="42FA45BF"/>
    <w:rsid w:val="430E7E66"/>
    <w:rsid w:val="4332317A"/>
    <w:rsid w:val="433F6B54"/>
    <w:rsid w:val="4346543A"/>
    <w:rsid w:val="43494007"/>
    <w:rsid w:val="43577787"/>
    <w:rsid w:val="435B1259"/>
    <w:rsid w:val="43616BCC"/>
    <w:rsid w:val="436263D5"/>
    <w:rsid w:val="437556C4"/>
    <w:rsid w:val="43874CD4"/>
    <w:rsid w:val="439D51EA"/>
    <w:rsid w:val="43AF2D32"/>
    <w:rsid w:val="43B17048"/>
    <w:rsid w:val="43B76E4F"/>
    <w:rsid w:val="43B809EC"/>
    <w:rsid w:val="43BD10C7"/>
    <w:rsid w:val="43CF0206"/>
    <w:rsid w:val="43D85D6D"/>
    <w:rsid w:val="43EC6F1F"/>
    <w:rsid w:val="43FE44BA"/>
    <w:rsid w:val="440853AC"/>
    <w:rsid w:val="440D5045"/>
    <w:rsid w:val="44300615"/>
    <w:rsid w:val="44371929"/>
    <w:rsid w:val="443740AF"/>
    <w:rsid w:val="44480935"/>
    <w:rsid w:val="444851FA"/>
    <w:rsid w:val="445E4DEE"/>
    <w:rsid w:val="44640994"/>
    <w:rsid w:val="446456BB"/>
    <w:rsid w:val="446B0434"/>
    <w:rsid w:val="44756A66"/>
    <w:rsid w:val="447C30C1"/>
    <w:rsid w:val="447E4EBE"/>
    <w:rsid w:val="447F0CBA"/>
    <w:rsid w:val="44957F46"/>
    <w:rsid w:val="44994CF5"/>
    <w:rsid w:val="44DC46EB"/>
    <w:rsid w:val="44E95F5D"/>
    <w:rsid w:val="44F03F8F"/>
    <w:rsid w:val="44F14ECF"/>
    <w:rsid w:val="45275172"/>
    <w:rsid w:val="452754C3"/>
    <w:rsid w:val="45332511"/>
    <w:rsid w:val="453C48A0"/>
    <w:rsid w:val="45412C46"/>
    <w:rsid w:val="45514AD5"/>
    <w:rsid w:val="4552412E"/>
    <w:rsid w:val="45554550"/>
    <w:rsid w:val="455908C0"/>
    <w:rsid w:val="45644E09"/>
    <w:rsid w:val="45761EDD"/>
    <w:rsid w:val="457A7286"/>
    <w:rsid w:val="457B06AA"/>
    <w:rsid w:val="457C7D39"/>
    <w:rsid w:val="458667C4"/>
    <w:rsid w:val="45883085"/>
    <w:rsid w:val="458F5163"/>
    <w:rsid w:val="459C5A47"/>
    <w:rsid w:val="45A82F38"/>
    <w:rsid w:val="45AC0441"/>
    <w:rsid w:val="45AE5935"/>
    <w:rsid w:val="45B047D1"/>
    <w:rsid w:val="45BE6191"/>
    <w:rsid w:val="45BE648C"/>
    <w:rsid w:val="45CD2126"/>
    <w:rsid w:val="460C5979"/>
    <w:rsid w:val="460C6D7B"/>
    <w:rsid w:val="460F18AE"/>
    <w:rsid w:val="46110AB3"/>
    <w:rsid w:val="46143B66"/>
    <w:rsid w:val="46214325"/>
    <w:rsid w:val="4624673F"/>
    <w:rsid w:val="463246EC"/>
    <w:rsid w:val="463A3547"/>
    <w:rsid w:val="464E25C4"/>
    <w:rsid w:val="46555DC3"/>
    <w:rsid w:val="46617DB2"/>
    <w:rsid w:val="46621065"/>
    <w:rsid w:val="46665198"/>
    <w:rsid w:val="46697236"/>
    <w:rsid w:val="46770F8B"/>
    <w:rsid w:val="467C16FA"/>
    <w:rsid w:val="46894B18"/>
    <w:rsid w:val="469448C6"/>
    <w:rsid w:val="46A232B5"/>
    <w:rsid w:val="46A45391"/>
    <w:rsid w:val="46A80465"/>
    <w:rsid w:val="46B80AF8"/>
    <w:rsid w:val="46D37F0B"/>
    <w:rsid w:val="46D71533"/>
    <w:rsid w:val="46E53335"/>
    <w:rsid w:val="47040E98"/>
    <w:rsid w:val="47116C0B"/>
    <w:rsid w:val="47155D89"/>
    <w:rsid w:val="47173D82"/>
    <w:rsid w:val="47253C54"/>
    <w:rsid w:val="473069AF"/>
    <w:rsid w:val="474A0EAF"/>
    <w:rsid w:val="474E50BE"/>
    <w:rsid w:val="47696F9C"/>
    <w:rsid w:val="476D526A"/>
    <w:rsid w:val="476F439D"/>
    <w:rsid w:val="47725A17"/>
    <w:rsid w:val="477D3243"/>
    <w:rsid w:val="478821A1"/>
    <w:rsid w:val="479128A9"/>
    <w:rsid w:val="47975EDC"/>
    <w:rsid w:val="47983B19"/>
    <w:rsid w:val="47A3609D"/>
    <w:rsid w:val="47C01792"/>
    <w:rsid w:val="47C57A48"/>
    <w:rsid w:val="47D511BD"/>
    <w:rsid w:val="47D52718"/>
    <w:rsid w:val="4808150F"/>
    <w:rsid w:val="480F51A8"/>
    <w:rsid w:val="48256B1B"/>
    <w:rsid w:val="48282713"/>
    <w:rsid w:val="484417FA"/>
    <w:rsid w:val="48450ECE"/>
    <w:rsid w:val="484759CD"/>
    <w:rsid w:val="484A10F9"/>
    <w:rsid w:val="484B14EC"/>
    <w:rsid w:val="486962FA"/>
    <w:rsid w:val="48713351"/>
    <w:rsid w:val="48802846"/>
    <w:rsid w:val="48850157"/>
    <w:rsid w:val="48AB67D3"/>
    <w:rsid w:val="48B116EA"/>
    <w:rsid w:val="48B74C7A"/>
    <w:rsid w:val="48BE32BF"/>
    <w:rsid w:val="48C354EC"/>
    <w:rsid w:val="48CB2583"/>
    <w:rsid w:val="48D429DD"/>
    <w:rsid w:val="48E01C77"/>
    <w:rsid w:val="48E22285"/>
    <w:rsid w:val="48E50D90"/>
    <w:rsid w:val="48FA15CC"/>
    <w:rsid w:val="49002A7B"/>
    <w:rsid w:val="491B63DF"/>
    <w:rsid w:val="491D63E9"/>
    <w:rsid w:val="492A068A"/>
    <w:rsid w:val="4932285C"/>
    <w:rsid w:val="493E2F78"/>
    <w:rsid w:val="4948613B"/>
    <w:rsid w:val="495217DF"/>
    <w:rsid w:val="4958367A"/>
    <w:rsid w:val="496E52F3"/>
    <w:rsid w:val="49814AF9"/>
    <w:rsid w:val="498A16CD"/>
    <w:rsid w:val="49A33C27"/>
    <w:rsid w:val="49A750B5"/>
    <w:rsid w:val="49BE07DA"/>
    <w:rsid w:val="49C84AA0"/>
    <w:rsid w:val="49D7694D"/>
    <w:rsid w:val="4A0244D3"/>
    <w:rsid w:val="4A255046"/>
    <w:rsid w:val="4A28799C"/>
    <w:rsid w:val="4A2E1525"/>
    <w:rsid w:val="4A2E4DBF"/>
    <w:rsid w:val="4A5A756D"/>
    <w:rsid w:val="4A6174B0"/>
    <w:rsid w:val="4A785772"/>
    <w:rsid w:val="4A89105B"/>
    <w:rsid w:val="4AA341CC"/>
    <w:rsid w:val="4AB94963"/>
    <w:rsid w:val="4AC13295"/>
    <w:rsid w:val="4AC31003"/>
    <w:rsid w:val="4AC40F4C"/>
    <w:rsid w:val="4AD25F33"/>
    <w:rsid w:val="4AE072CB"/>
    <w:rsid w:val="4AE1726E"/>
    <w:rsid w:val="4AE22767"/>
    <w:rsid w:val="4AE93159"/>
    <w:rsid w:val="4AF02EA1"/>
    <w:rsid w:val="4B174032"/>
    <w:rsid w:val="4B250CF8"/>
    <w:rsid w:val="4B3E7ACE"/>
    <w:rsid w:val="4B57342A"/>
    <w:rsid w:val="4B7C4100"/>
    <w:rsid w:val="4B830F9B"/>
    <w:rsid w:val="4B9B0C47"/>
    <w:rsid w:val="4B9D4011"/>
    <w:rsid w:val="4BB36BDD"/>
    <w:rsid w:val="4BC32290"/>
    <w:rsid w:val="4BD0339A"/>
    <w:rsid w:val="4BE90D9B"/>
    <w:rsid w:val="4BF32495"/>
    <w:rsid w:val="4BFA3FA2"/>
    <w:rsid w:val="4C2A4544"/>
    <w:rsid w:val="4C2B4DDD"/>
    <w:rsid w:val="4C3E7365"/>
    <w:rsid w:val="4C562920"/>
    <w:rsid w:val="4C5D1F92"/>
    <w:rsid w:val="4C603F16"/>
    <w:rsid w:val="4C6262E0"/>
    <w:rsid w:val="4C6703A3"/>
    <w:rsid w:val="4C6D7518"/>
    <w:rsid w:val="4C743E16"/>
    <w:rsid w:val="4C7950C1"/>
    <w:rsid w:val="4C81419F"/>
    <w:rsid w:val="4C923A72"/>
    <w:rsid w:val="4C9E2807"/>
    <w:rsid w:val="4CB96B0F"/>
    <w:rsid w:val="4CC42739"/>
    <w:rsid w:val="4CD315DD"/>
    <w:rsid w:val="4CD57D1F"/>
    <w:rsid w:val="4CE34E9F"/>
    <w:rsid w:val="4CED698D"/>
    <w:rsid w:val="4CF52D94"/>
    <w:rsid w:val="4D43301D"/>
    <w:rsid w:val="4D462159"/>
    <w:rsid w:val="4D566017"/>
    <w:rsid w:val="4D7D3EFB"/>
    <w:rsid w:val="4D83687D"/>
    <w:rsid w:val="4D8B0123"/>
    <w:rsid w:val="4DAF14C5"/>
    <w:rsid w:val="4DB112F5"/>
    <w:rsid w:val="4DB9067A"/>
    <w:rsid w:val="4DC605B6"/>
    <w:rsid w:val="4DD129F2"/>
    <w:rsid w:val="4DD732D2"/>
    <w:rsid w:val="4DDD4847"/>
    <w:rsid w:val="4DEC0985"/>
    <w:rsid w:val="4E015422"/>
    <w:rsid w:val="4E0538A3"/>
    <w:rsid w:val="4E0B2BF7"/>
    <w:rsid w:val="4E0E6818"/>
    <w:rsid w:val="4E0F3A4E"/>
    <w:rsid w:val="4E27683A"/>
    <w:rsid w:val="4E4C50A3"/>
    <w:rsid w:val="4E510698"/>
    <w:rsid w:val="4E576363"/>
    <w:rsid w:val="4E635567"/>
    <w:rsid w:val="4E742982"/>
    <w:rsid w:val="4E9C0636"/>
    <w:rsid w:val="4EA30DB6"/>
    <w:rsid w:val="4EA7341F"/>
    <w:rsid w:val="4EAF115B"/>
    <w:rsid w:val="4EC50C90"/>
    <w:rsid w:val="4EDB58B2"/>
    <w:rsid w:val="4EE925CE"/>
    <w:rsid w:val="4EEF2E30"/>
    <w:rsid w:val="4EF24828"/>
    <w:rsid w:val="4EFE7F59"/>
    <w:rsid w:val="4F171C50"/>
    <w:rsid w:val="4F285975"/>
    <w:rsid w:val="4F290E6D"/>
    <w:rsid w:val="4F2A7BF3"/>
    <w:rsid w:val="4F2E2624"/>
    <w:rsid w:val="4F431C53"/>
    <w:rsid w:val="4F4A2FB1"/>
    <w:rsid w:val="4F4B49E4"/>
    <w:rsid w:val="4F4E1077"/>
    <w:rsid w:val="4F546156"/>
    <w:rsid w:val="4F844A99"/>
    <w:rsid w:val="4F94662C"/>
    <w:rsid w:val="4FA20822"/>
    <w:rsid w:val="4FAC5950"/>
    <w:rsid w:val="4FB00163"/>
    <w:rsid w:val="4FB208E7"/>
    <w:rsid w:val="4FE30332"/>
    <w:rsid w:val="4FE70BB4"/>
    <w:rsid w:val="4FE73C01"/>
    <w:rsid w:val="4FE87C31"/>
    <w:rsid w:val="4FFE4ABD"/>
    <w:rsid w:val="500815B6"/>
    <w:rsid w:val="500B39BC"/>
    <w:rsid w:val="5022123F"/>
    <w:rsid w:val="50265171"/>
    <w:rsid w:val="502B7315"/>
    <w:rsid w:val="50322A8C"/>
    <w:rsid w:val="503F32CF"/>
    <w:rsid w:val="5041152A"/>
    <w:rsid w:val="507C28FA"/>
    <w:rsid w:val="507E1B25"/>
    <w:rsid w:val="50811A22"/>
    <w:rsid w:val="50896FD6"/>
    <w:rsid w:val="508E3B94"/>
    <w:rsid w:val="508E4492"/>
    <w:rsid w:val="5090223F"/>
    <w:rsid w:val="50924591"/>
    <w:rsid w:val="50AB5EB6"/>
    <w:rsid w:val="50B16618"/>
    <w:rsid w:val="50BB6306"/>
    <w:rsid w:val="50CE5E86"/>
    <w:rsid w:val="50DD524F"/>
    <w:rsid w:val="50F83FF3"/>
    <w:rsid w:val="50F8688B"/>
    <w:rsid w:val="50FC4E36"/>
    <w:rsid w:val="5105169B"/>
    <w:rsid w:val="51062881"/>
    <w:rsid w:val="510861B3"/>
    <w:rsid w:val="510956BD"/>
    <w:rsid w:val="51230220"/>
    <w:rsid w:val="51471753"/>
    <w:rsid w:val="514E4912"/>
    <w:rsid w:val="515400FF"/>
    <w:rsid w:val="515D735D"/>
    <w:rsid w:val="51663E0F"/>
    <w:rsid w:val="51781A83"/>
    <w:rsid w:val="518255EB"/>
    <w:rsid w:val="51860A04"/>
    <w:rsid w:val="51867298"/>
    <w:rsid w:val="51894D69"/>
    <w:rsid w:val="518D21E1"/>
    <w:rsid w:val="51930297"/>
    <w:rsid w:val="51953936"/>
    <w:rsid w:val="51961036"/>
    <w:rsid w:val="519E116A"/>
    <w:rsid w:val="51A26D29"/>
    <w:rsid w:val="51A2793A"/>
    <w:rsid w:val="51BA0CB7"/>
    <w:rsid w:val="51BA1C28"/>
    <w:rsid w:val="51C93676"/>
    <w:rsid w:val="51D129CA"/>
    <w:rsid w:val="51D93F8A"/>
    <w:rsid w:val="51E5046A"/>
    <w:rsid w:val="52272B85"/>
    <w:rsid w:val="523E09B5"/>
    <w:rsid w:val="525770DA"/>
    <w:rsid w:val="525A1C6E"/>
    <w:rsid w:val="525E17DE"/>
    <w:rsid w:val="52687B2A"/>
    <w:rsid w:val="526E0E82"/>
    <w:rsid w:val="52734F68"/>
    <w:rsid w:val="527901C6"/>
    <w:rsid w:val="52A24532"/>
    <w:rsid w:val="52A45841"/>
    <w:rsid w:val="52B3363A"/>
    <w:rsid w:val="52C4202F"/>
    <w:rsid w:val="52C4763C"/>
    <w:rsid w:val="52DE691D"/>
    <w:rsid w:val="52E04D27"/>
    <w:rsid w:val="52EA4FDF"/>
    <w:rsid w:val="52EB1898"/>
    <w:rsid w:val="52ED0C96"/>
    <w:rsid w:val="53061721"/>
    <w:rsid w:val="530C0E6B"/>
    <w:rsid w:val="53123B04"/>
    <w:rsid w:val="532064EF"/>
    <w:rsid w:val="532F77EA"/>
    <w:rsid w:val="533933AA"/>
    <w:rsid w:val="533B7F54"/>
    <w:rsid w:val="535009E1"/>
    <w:rsid w:val="53650168"/>
    <w:rsid w:val="536C2A29"/>
    <w:rsid w:val="538859E4"/>
    <w:rsid w:val="53A20FFA"/>
    <w:rsid w:val="53A233E4"/>
    <w:rsid w:val="53A94C48"/>
    <w:rsid w:val="53AA7BC7"/>
    <w:rsid w:val="53AE5EA5"/>
    <w:rsid w:val="53B00B1F"/>
    <w:rsid w:val="53B2409D"/>
    <w:rsid w:val="53C615F9"/>
    <w:rsid w:val="53D6247A"/>
    <w:rsid w:val="53DB3477"/>
    <w:rsid w:val="53E77CBF"/>
    <w:rsid w:val="53F31811"/>
    <w:rsid w:val="53FC0983"/>
    <w:rsid w:val="53FE7128"/>
    <w:rsid w:val="54192B07"/>
    <w:rsid w:val="54247F22"/>
    <w:rsid w:val="542C29CD"/>
    <w:rsid w:val="542F1551"/>
    <w:rsid w:val="54381756"/>
    <w:rsid w:val="54436E59"/>
    <w:rsid w:val="544903BF"/>
    <w:rsid w:val="544A1DDF"/>
    <w:rsid w:val="54596DB5"/>
    <w:rsid w:val="545A1EBF"/>
    <w:rsid w:val="54727478"/>
    <w:rsid w:val="547D78E9"/>
    <w:rsid w:val="548632AC"/>
    <w:rsid w:val="54B06F11"/>
    <w:rsid w:val="54B56DF4"/>
    <w:rsid w:val="54B93943"/>
    <w:rsid w:val="54BE5578"/>
    <w:rsid w:val="54BF52B5"/>
    <w:rsid w:val="54D202CA"/>
    <w:rsid w:val="54D54E59"/>
    <w:rsid w:val="54DC7A0E"/>
    <w:rsid w:val="54DD41DB"/>
    <w:rsid w:val="54E43C38"/>
    <w:rsid w:val="54ED3D78"/>
    <w:rsid w:val="54F52BA3"/>
    <w:rsid w:val="54F54E04"/>
    <w:rsid w:val="550B4121"/>
    <w:rsid w:val="550D38AC"/>
    <w:rsid w:val="550D5CFC"/>
    <w:rsid w:val="55197997"/>
    <w:rsid w:val="552A6B56"/>
    <w:rsid w:val="55304026"/>
    <w:rsid w:val="5532385A"/>
    <w:rsid w:val="554748F2"/>
    <w:rsid w:val="554D414C"/>
    <w:rsid w:val="554E7279"/>
    <w:rsid w:val="55594FFB"/>
    <w:rsid w:val="55637CEB"/>
    <w:rsid w:val="55650960"/>
    <w:rsid w:val="55757FB9"/>
    <w:rsid w:val="557D58C1"/>
    <w:rsid w:val="55884237"/>
    <w:rsid w:val="558C7FAA"/>
    <w:rsid w:val="558F0A94"/>
    <w:rsid w:val="55A25EB7"/>
    <w:rsid w:val="55A82784"/>
    <w:rsid w:val="55A97512"/>
    <w:rsid w:val="55B63FD5"/>
    <w:rsid w:val="55C103D3"/>
    <w:rsid w:val="55C35A76"/>
    <w:rsid w:val="55D02A22"/>
    <w:rsid w:val="55D40743"/>
    <w:rsid w:val="55DD6F2A"/>
    <w:rsid w:val="55E27167"/>
    <w:rsid w:val="55E8339E"/>
    <w:rsid w:val="55F06771"/>
    <w:rsid w:val="55F5152F"/>
    <w:rsid w:val="560B1622"/>
    <w:rsid w:val="56106284"/>
    <w:rsid w:val="562C1706"/>
    <w:rsid w:val="5632642A"/>
    <w:rsid w:val="56327A2B"/>
    <w:rsid w:val="56375B61"/>
    <w:rsid w:val="564944F4"/>
    <w:rsid w:val="564E5820"/>
    <w:rsid w:val="565E6D49"/>
    <w:rsid w:val="56630C00"/>
    <w:rsid w:val="567739D2"/>
    <w:rsid w:val="5686536D"/>
    <w:rsid w:val="568B1DB1"/>
    <w:rsid w:val="569D619C"/>
    <w:rsid w:val="56A55214"/>
    <w:rsid w:val="56A67978"/>
    <w:rsid w:val="56AC63C5"/>
    <w:rsid w:val="56B61F71"/>
    <w:rsid w:val="56C1700B"/>
    <w:rsid w:val="56D25618"/>
    <w:rsid w:val="56E84A97"/>
    <w:rsid w:val="57011F3E"/>
    <w:rsid w:val="5705646B"/>
    <w:rsid w:val="57060649"/>
    <w:rsid w:val="57124975"/>
    <w:rsid w:val="57154E66"/>
    <w:rsid w:val="57197E55"/>
    <w:rsid w:val="5732705F"/>
    <w:rsid w:val="57351D6F"/>
    <w:rsid w:val="57556ACC"/>
    <w:rsid w:val="576476C1"/>
    <w:rsid w:val="577B3337"/>
    <w:rsid w:val="577F3438"/>
    <w:rsid w:val="5784516D"/>
    <w:rsid w:val="57A33734"/>
    <w:rsid w:val="57AB6ADD"/>
    <w:rsid w:val="57B60DF8"/>
    <w:rsid w:val="57BD72A7"/>
    <w:rsid w:val="57BE5838"/>
    <w:rsid w:val="57FC07D9"/>
    <w:rsid w:val="57FF6992"/>
    <w:rsid w:val="580F1B21"/>
    <w:rsid w:val="581B7E79"/>
    <w:rsid w:val="581C599D"/>
    <w:rsid w:val="58500F22"/>
    <w:rsid w:val="585103F5"/>
    <w:rsid w:val="58587379"/>
    <w:rsid w:val="586D57A3"/>
    <w:rsid w:val="587917A0"/>
    <w:rsid w:val="587A4288"/>
    <w:rsid w:val="5880052B"/>
    <w:rsid w:val="58802568"/>
    <w:rsid w:val="588B1570"/>
    <w:rsid w:val="58AC41AA"/>
    <w:rsid w:val="58AD27D9"/>
    <w:rsid w:val="58B169A2"/>
    <w:rsid w:val="58B9636C"/>
    <w:rsid w:val="58BF1E19"/>
    <w:rsid w:val="58C37133"/>
    <w:rsid w:val="58C93046"/>
    <w:rsid w:val="58D36BCB"/>
    <w:rsid w:val="58E169DF"/>
    <w:rsid w:val="58E6349C"/>
    <w:rsid w:val="58EC037F"/>
    <w:rsid w:val="58EF63EE"/>
    <w:rsid w:val="58F525CD"/>
    <w:rsid w:val="590317F0"/>
    <w:rsid w:val="59075000"/>
    <w:rsid w:val="59200EBC"/>
    <w:rsid w:val="593559FD"/>
    <w:rsid w:val="594079B2"/>
    <w:rsid w:val="594A13D7"/>
    <w:rsid w:val="595346FA"/>
    <w:rsid w:val="5987482A"/>
    <w:rsid w:val="599C49A8"/>
    <w:rsid w:val="59A36725"/>
    <w:rsid w:val="59B21BF9"/>
    <w:rsid w:val="59BB4EA3"/>
    <w:rsid w:val="59E9525B"/>
    <w:rsid w:val="5A3C0F08"/>
    <w:rsid w:val="5A3E5B83"/>
    <w:rsid w:val="5A5663A3"/>
    <w:rsid w:val="5A571746"/>
    <w:rsid w:val="5A6253E3"/>
    <w:rsid w:val="5A8E6670"/>
    <w:rsid w:val="5A912613"/>
    <w:rsid w:val="5A9245E9"/>
    <w:rsid w:val="5A953D41"/>
    <w:rsid w:val="5AAC6EDC"/>
    <w:rsid w:val="5ABA0544"/>
    <w:rsid w:val="5ABC50F4"/>
    <w:rsid w:val="5ACC4940"/>
    <w:rsid w:val="5AD86A6D"/>
    <w:rsid w:val="5AEC14F6"/>
    <w:rsid w:val="5AEC4B1F"/>
    <w:rsid w:val="5AF124A4"/>
    <w:rsid w:val="5B141085"/>
    <w:rsid w:val="5B28192B"/>
    <w:rsid w:val="5B2E7D32"/>
    <w:rsid w:val="5B443F2B"/>
    <w:rsid w:val="5B5F300B"/>
    <w:rsid w:val="5B66707B"/>
    <w:rsid w:val="5B673066"/>
    <w:rsid w:val="5B785E83"/>
    <w:rsid w:val="5B7C1CD1"/>
    <w:rsid w:val="5B82056F"/>
    <w:rsid w:val="5B8E0DA3"/>
    <w:rsid w:val="5B8E27B4"/>
    <w:rsid w:val="5B9251EF"/>
    <w:rsid w:val="5BAB5BC4"/>
    <w:rsid w:val="5BB20B74"/>
    <w:rsid w:val="5BC17C0C"/>
    <w:rsid w:val="5BC677D8"/>
    <w:rsid w:val="5BD32E77"/>
    <w:rsid w:val="5BE56907"/>
    <w:rsid w:val="5BEB0120"/>
    <w:rsid w:val="5BF420D1"/>
    <w:rsid w:val="5C097C4E"/>
    <w:rsid w:val="5C127F35"/>
    <w:rsid w:val="5C1A3A93"/>
    <w:rsid w:val="5C235386"/>
    <w:rsid w:val="5C3B6CFC"/>
    <w:rsid w:val="5C4C2CF4"/>
    <w:rsid w:val="5C5A77B9"/>
    <w:rsid w:val="5C6B1600"/>
    <w:rsid w:val="5C712B6D"/>
    <w:rsid w:val="5C74256C"/>
    <w:rsid w:val="5C7D70D1"/>
    <w:rsid w:val="5C8542A8"/>
    <w:rsid w:val="5C975416"/>
    <w:rsid w:val="5CA1479B"/>
    <w:rsid w:val="5CA6294E"/>
    <w:rsid w:val="5CAB7154"/>
    <w:rsid w:val="5CD1155B"/>
    <w:rsid w:val="5CD8648B"/>
    <w:rsid w:val="5CDB2E8C"/>
    <w:rsid w:val="5CDB3358"/>
    <w:rsid w:val="5CED4E0C"/>
    <w:rsid w:val="5CEF1DC1"/>
    <w:rsid w:val="5CF94FAE"/>
    <w:rsid w:val="5CFA2018"/>
    <w:rsid w:val="5D034EE9"/>
    <w:rsid w:val="5D0366E8"/>
    <w:rsid w:val="5D044FED"/>
    <w:rsid w:val="5D0A06B6"/>
    <w:rsid w:val="5D1307E8"/>
    <w:rsid w:val="5D212A05"/>
    <w:rsid w:val="5D2F4802"/>
    <w:rsid w:val="5D3444E6"/>
    <w:rsid w:val="5D3F0BDF"/>
    <w:rsid w:val="5D54142D"/>
    <w:rsid w:val="5D5B7098"/>
    <w:rsid w:val="5D634782"/>
    <w:rsid w:val="5D6E1B86"/>
    <w:rsid w:val="5D8A2CFF"/>
    <w:rsid w:val="5D960EE9"/>
    <w:rsid w:val="5D9A0CFA"/>
    <w:rsid w:val="5D9D72A2"/>
    <w:rsid w:val="5DA31F5F"/>
    <w:rsid w:val="5DB736A0"/>
    <w:rsid w:val="5DD14397"/>
    <w:rsid w:val="5DD3123F"/>
    <w:rsid w:val="5DD71C7A"/>
    <w:rsid w:val="5DD734EC"/>
    <w:rsid w:val="5DD83BC3"/>
    <w:rsid w:val="5DEC05A1"/>
    <w:rsid w:val="5DFD51DB"/>
    <w:rsid w:val="5E0340ED"/>
    <w:rsid w:val="5E040CAD"/>
    <w:rsid w:val="5E0B0848"/>
    <w:rsid w:val="5E1D4A67"/>
    <w:rsid w:val="5E2269A6"/>
    <w:rsid w:val="5E237029"/>
    <w:rsid w:val="5E2E6F9A"/>
    <w:rsid w:val="5E3A3BD1"/>
    <w:rsid w:val="5E436B37"/>
    <w:rsid w:val="5E4D60D8"/>
    <w:rsid w:val="5E5203B8"/>
    <w:rsid w:val="5E627FC7"/>
    <w:rsid w:val="5E6A5399"/>
    <w:rsid w:val="5E71373F"/>
    <w:rsid w:val="5E717191"/>
    <w:rsid w:val="5E795832"/>
    <w:rsid w:val="5E830708"/>
    <w:rsid w:val="5E831398"/>
    <w:rsid w:val="5E85633A"/>
    <w:rsid w:val="5E921A45"/>
    <w:rsid w:val="5E975993"/>
    <w:rsid w:val="5EB51FDE"/>
    <w:rsid w:val="5EBA4472"/>
    <w:rsid w:val="5ECA3D37"/>
    <w:rsid w:val="5EE153F8"/>
    <w:rsid w:val="5EED7893"/>
    <w:rsid w:val="5F0A3A61"/>
    <w:rsid w:val="5F4F1B95"/>
    <w:rsid w:val="5F683B6E"/>
    <w:rsid w:val="5F875C0C"/>
    <w:rsid w:val="5F8F0B9E"/>
    <w:rsid w:val="5F8F267A"/>
    <w:rsid w:val="5FA955C5"/>
    <w:rsid w:val="5FB94C48"/>
    <w:rsid w:val="5FEA3339"/>
    <w:rsid w:val="5FEC60B6"/>
    <w:rsid w:val="5FF37587"/>
    <w:rsid w:val="5FFE57B7"/>
    <w:rsid w:val="60060CD5"/>
    <w:rsid w:val="600762FF"/>
    <w:rsid w:val="60085AA3"/>
    <w:rsid w:val="600E362B"/>
    <w:rsid w:val="60183392"/>
    <w:rsid w:val="601A4CB1"/>
    <w:rsid w:val="602C236D"/>
    <w:rsid w:val="60393290"/>
    <w:rsid w:val="603967D7"/>
    <w:rsid w:val="603D3325"/>
    <w:rsid w:val="60470CE3"/>
    <w:rsid w:val="60673C40"/>
    <w:rsid w:val="606A52D4"/>
    <w:rsid w:val="607C3753"/>
    <w:rsid w:val="608D1D4E"/>
    <w:rsid w:val="6092569C"/>
    <w:rsid w:val="609754ED"/>
    <w:rsid w:val="60A35E1E"/>
    <w:rsid w:val="60AD0357"/>
    <w:rsid w:val="60B004BE"/>
    <w:rsid w:val="60BA604C"/>
    <w:rsid w:val="60BE7E2D"/>
    <w:rsid w:val="60C30855"/>
    <w:rsid w:val="60C338B1"/>
    <w:rsid w:val="60D4742F"/>
    <w:rsid w:val="60D95276"/>
    <w:rsid w:val="60E06DEB"/>
    <w:rsid w:val="60E51841"/>
    <w:rsid w:val="60FE24A4"/>
    <w:rsid w:val="61110088"/>
    <w:rsid w:val="61421EFD"/>
    <w:rsid w:val="61564B4F"/>
    <w:rsid w:val="615C5041"/>
    <w:rsid w:val="61613111"/>
    <w:rsid w:val="61635733"/>
    <w:rsid w:val="61677A5D"/>
    <w:rsid w:val="61705965"/>
    <w:rsid w:val="6182260C"/>
    <w:rsid w:val="619C3887"/>
    <w:rsid w:val="61C01D80"/>
    <w:rsid w:val="61D43A2B"/>
    <w:rsid w:val="61E73496"/>
    <w:rsid w:val="61FF316E"/>
    <w:rsid w:val="620D1D12"/>
    <w:rsid w:val="620F4BAD"/>
    <w:rsid w:val="621542CB"/>
    <w:rsid w:val="62383C38"/>
    <w:rsid w:val="624263A2"/>
    <w:rsid w:val="625272C3"/>
    <w:rsid w:val="626A48D3"/>
    <w:rsid w:val="62715337"/>
    <w:rsid w:val="6280204D"/>
    <w:rsid w:val="6290769B"/>
    <w:rsid w:val="62943D08"/>
    <w:rsid w:val="62A411F8"/>
    <w:rsid w:val="62BA7A46"/>
    <w:rsid w:val="62C376AC"/>
    <w:rsid w:val="62CE13CB"/>
    <w:rsid w:val="62D2197B"/>
    <w:rsid w:val="62F6011A"/>
    <w:rsid w:val="632170C2"/>
    <w:rsid w:val="6327422B"/>
    <w:rsid w:val="633B249F"/>
    <w:rsid w:val="6353654C"/>
    <w:rsid w:val="63552D76"/>
    <w:rsid w:val="6359778B"/>
    <w:rsid w:val="635B63E3"/>
    <w:rsid w:val="636642CA"/>
    <w:rsid w:val="638C3395"/>
    <w:rsid w:val="639F3A80"/>
    <w:rsid w:val="63A9658E"/>
    <w:rsid w:val="63BA3154"/>
    <w:rsid w:val="63CA2E8B"/>
    <w:rsid w:val="63D129FB"/>
    <w:rsid w:val="63E333C1"/>
    <w:rsid w:val="63EF1ECE"/>
    <w:rsid w:val="63F47D2A"/>
    <w:rsid w:val="63FE2D33"/>
    <w:rsid w:val="64214E44"/>
    <w:rsid w:val="64264A79"/>
    <w:rsid w:val="64304E58"/>
    <w:rsid w:val="64311867"/>
    <w:rsid w:val="64371EC0"/>
    <w:rsid w:val="64391ED3"/>
    <w:rsid w:val="6445632E"/>
    <w:rsid w:val="64766F57"/>
    <w:rsid w:val="64856993"/>
    <w:rsid w:val="648939AA"/>
    <w:rsid w:val="649B1AC2"/>
    <w:rsid w:val="64A7467B"/>
    <w:rsid w:val="64C86505"/>
    <w:rsid w:val="64FB0825"/>
    <w:rsid w:val="64FE700F"/>
    <w:rsid w:val="6500327F"/>
    <w:rsid w:val="6506609B"/>
    <w:rsid w:val="65083216"/>
    <w:rsid w:val="650E3D55"/>
    <w:rsid w:val="653A5EE7"/>
    <w:rsid w:val="65460728"/>
    <w:rsid w:val="65822810"/>
    <w:rsid w:val="65870C45"/>
    <w:rsid w:val="65AA6346"/>
    <w:rsid w:val="65B05072"/>
    <w:rsid w:val="65B56C47"/>
    <w:rsid w:val="65B8262E"/>
    <w:rsid w:val="65BC15EE"/>
    <w:rsid w:val="65C74F5E"/>
    <w:rsid w:val="65D23D59"/>
    <w:rsid w:val="65D4773F"/>
    <w:rsid w:val="65D74D0A"/>
    <w:rsid w:val="65DC5939"/>
    <w:rsid w:val="65DC7985"/>
    <w:rsid w:val="65E713BB"/>
    <w:rsid w:val="65F14641"/>
    <w:rsid w:val="65F5655C"/>
    <w:rsid w:val="65FF006B"/>
    <w:rsid w:val="66052F43"/>
    <w:rsid w:val="6609487E"/>
    <w:rsid w:val="660B75BD"/>
    <w:rsid w:val="6614592F"/>
    <w:rsid w:val="661D25CE"/>
    <w:rsid w:val="66206CF2"/>
    <w:rsid w:val="66265846"/>
    <w:rsid w:val="66287C9C"/>
    <w:rsid w:val="66337B4D"/>
    <w:rsid w:val="664805B8"/>
    <w:rsid w:val="665654C1"/>
    <w:rsid w:val="665B55EA"/>
    <w:rsid w:val="66655F85"/>
    <w:rsid w:val="66697B98"/>
    <w:rsid w:val="667C7AEC"/>
    <w:rsid w:val="66984358"/>
    <w:rsid w:val="669B7C76"/>
    <w:rsid w:val="66A200F8"/>
    <w:rsid w:val="66A30EC2"/>
    <w:rsid w:val="66AA4BA8"/>
    <w:rsid w:val="66C955BD"/>
    <w:rsid w:val="66DC317D"/>
    <w:rsid w:val="66EB4314"/>
    <w:rsid w:val="670C6D27"/>
    <w:rsid w:val="670D67CE"/>
    <w:rsid w:val="67105BAB"/>
    <w:rsid w:val="6717041F"/>
    <w:rsid w:val="671B1631"/>
    <w:rsid w:val="67267B49"/>
    <w:rsid w:val="67302DC3"/>
    <w:rsid w:val="674318B2"/>
    <w:rsid w:val="6746062E"/>
    <w:rsid w:val="674D4B22"/>
    <w:rsid w:val="67545FB3"/>
    <w:rsid w:val="67570422"/>
    <w:rsid w:val="675D31B4"/>
    <w:rsid w:val="676D2F4B"/>
    <w:rsid w:val="677261FD"/>
    <w:rsid w:val="677A266A"/>
    <w:rsid w:val="677C1A81"/>
    <w:rsid w:val="67AA1080"/>
    <w:rsid w:val="67B163D1"/>
    <w:rsid w:val="67E1247B"/>
    <w:rsid w:val="67E13178"/>
    <w:rsid w:val="67F45538"/>
    <w:rsid w:val="680239EB"/>
    <w:rsid w:val="680722DA"/>
    <w:rsid w:val="682211D1"/>
    <w:rsid w:val="684640AB"/>
    <w:rsid w:val="685707E0"/>
    <w:rsid w:val="685C6395"/>
    <w:rsid w:val="686318DD"/>
    <w:rsid w:val="68635145"/>
    <w:rsid w:val="687F607E"/>
    <w:rsid w:val="68A34C5C"/>
    <w:rsid w:val="68B26AE1"/>
    <w:rsid w:val="68E24981"/>
    <w:rsid w:val="68FC2CF2"/>
    <w:rsid w:val="69027347"/>
    <w:rsid w:val="69123F86"/>
    <w:rsid w:val="691C3525"/>
    <w:rsid w:val="69216128"/>
    <w:rsid w:val="69280874"/>
    <w:rsid w:val="694C5FA5"/>
    <w:rsid w:val="695D6B21"/>
    <w:rsid w:val="69611EE7"/>
    <w:rsid w:val="696C708E"/>
    <w:rsid w:val="696F4D5D"/>
    <w:rsid w:val="697E571F"/>
    <w:rsid w:val="69850854"/>
    <w:rsid w:val="69850877"/>
    <w:rsid w:val="698C13C5"/>
    <w:rsid w:val="69AE1F57"/>
    <w:rsid w:val="69EE7649"/>
    <w:rsid w:val="69F0745A"/>
    <w:rsid w:val="6A1D59EC"/>
    <w:rsid w:val="6A247F72"/>
    <w:rsid w:val="6A3E2393"/>
    <w:rsid w:val="6A4012CB"/>
    <w:rsid w:val="6A435B92"/>
    <w:rsid w:val="6A444DB8"/>
    <w:rsid w:val="6A4D4828"/>
    <w:rsid w:val="6A516AC3"/>
    <w:rsid w:val="6A5303BA"/>
    <w:rsid w:val="6A677080"/>
    <w:rsid w:val="6A6B4F3D"/>
    <w:rsid w:val="6A711183"/>
    <w:rsid w:val="6A762B91"/>
    <w:rsid w:val="6A7B4B9C"/>
    <w:rsid w:val="6A973A89"/>
    <w:rsid w:val="6AA516B2"/>
    <w:rsid w:val="6AAF014C"/>
    <w:rsid w:val="6ACA4D44"/>
    <w:rsid w:val="6ACB082B"/>
    <w:rsid w:val="6AD3247E"/>
    <w:rsid w:val="6AF805EA"/>
    <w:rsid w:val="6B2B0EFD"/>
    <w:rsid w:val="6B2C13E4"/>
    <w:rsid w:val="6B4128F1"/>
    <w:rsid w:val="6B4B0A4C"/>
    <w:rsid w:val="6B50310B"/>
    <w:rsid w:val="6B5045E2"/>
    <w:rsid w:val="6B736A2E"/>
    <w:rsid w:val="6B8170D6"/>
    <w:rsid w:val="6B884219"/>
    <w:rsid w:val="6B90781F"/>
    <w:rsid w:val="6B974370"/>
    <w:rsid w:val="6B9C76AD"/>
    <w:rsid w:val="6BA9194F"/>
    <w:rsid w:val="6BAC41DA"/>
    <w:rsid w:val="6BAE64BE"/>
    <w:rsid w:val="6BE727F5"/>
    <w:rsid w:val="6BEE7CAA"/>
    <w:rsid w:val="6BF34791"/>
    <w:rsid w:val="6BF36ABE"/>
    <w:rsid w:val="6C240DF3"/>
    <w:rsid w:val="6C2E6123"/>
    <w:rsid w:val="6C45610F"/>
    <w:rsid w:val="6C547243"/>
    <w:rsid w:val="6C59472D"/>
    <w:rsid w:val="6C5A4564"/>
    <w:rsid w:val="6C603744"/>
    <w:rsid w:val="6C627CF4"/>
    <w:rsid w:val="6C637CCF"/>
    <w:rsid w:val="6C646F5A"/>
    <w:rsid w:val="6C7802EB"/>
    <w:rsid w:val="6C79488C"/>
    <w:rsid w:val="6C89456C"/>
    <w:rsid w:val="6CA20D5B"/>
    <w:rsid w:val="6CA41AC3"/>
    <w:rsid w:val="6CC14E69"/>
    <w:rsid w:val="6CD63FB3"/>
    <w:rsid w:val="6D056EA6"/>
    <w:rsid w:val="6D221E52"/>
    <w:rsid w:val="6D227835"/>
    <w:rsid w:val="6D3C6626"/>
    <w:rsid w:val="6D576C80"/>
    <w:rsid w:val="6D5D0DB5"/>
    <w:rsid w:val="6D6855B1"/>
    <w:rsid w:val="6D7B12C8"/>
    <w:rsid w:val="6D7B4AB7"/>
    <w:rsid w:val="6D7C5FAF"/>
    <w:rsid w:val="6D89784B"/>
    <w:rsid w:val="6D8E70A1"/>
    <w:rsid w:val="6D9A4E14"/>
    <w:rsid w:val="6D9E0566"/>
    <w:rsid w:val="6DBB0D0A"/>
    <w:rsid w:val="6DE525D1"/>
    <w:rsid w:val="6DF43BD4"/>
    <w:rsid w:val="6E0E1FAB"/>
    <w:rsid w:val="6E2143FB"/>
    <w:rsid w:val="6E317378"/>
    <w:rsid w:val="6E3C00E0"/>
    <w:rsid w:val="6E4215C6"/>
    <w:rsid w:val="6E4B0158"/>
    <w:rsid w:val="6E4D611F"/>
    <w:rsid w:val="6E5413AD"/>
    <w:rsid w:val="6E567C9E"/>
    <w:rsid w:val="6E577C6E"/>
    <w:rsid w:val="6E635028"/>
    <w:rsid w:val="6E636A71"/>
    <w:rsid w:val="6E685B0A"/>
    <w:rsid w:val="6E695F11"/>
    <w:rsid w:val="6E73404A"/>
    <w:rsid w:val="6E7355AA"/>
    <w:rsid w:val="6E920B5B"/>
    <w:rsid w:val="6E990B16"/>
    <w:rsid w:val="6EB169D3"/>
    <w:rsid w:val="6EB73361"/>
    <w:rsid w:val="6EB829B1"/>
    <w:rsid w:val="6EB978A9"/>
    <w:rsid w:val="6ECC3A24"/>
    <w:rsid w:val="6ED86D3E"/>
    <w:rsid w:val="6EE03A20"/>
    <w:rsid w:val="6EE9744F"/>
    <w:rsid w:val="6EEC3F7C"/>
    <w:rsid w:val="6EFA7855"/>
    <w:rsid w:val="6EFE1485"/>
    <w:rsid w:val="6F031F8E"/>
    <w:rsid w:val="6F0D382C"/>
    <w:rsid w:val="6F1D22FF"/>
    <w:rsid w:val="6F234FBA"/>
    <w:rsid w:val="6F2632E8"/>
    <w:rsid w:val="6F30363A"/>
    <w:rsid w:val="6F3316E5"/>
    <w:rsid w:val="6F3F365F"/>
    <w:rsid w:val="6F3F40F9"/>
    <w:rsid w:val="6F5E436B"/>
    <w:rsid w:val="6F6D42C6"/>
    <w:rsid w:val="6F6F14E1"/>
    <w:rsid w:val="6F975588"/>
    <w:rsid w:val="6FA629D4"/>
    <w:rsid w:val="6FA75ADB"/>
    <w:rsid w:val="6FB72F4F"/>
    <w:rsid w:val="6FB77ED4"/>
    <w:rsid w:val="6FBD4D2F"/>
    <w:rsid w:val="6FBF4710"/>
    <w:rsid w:val="6FC06B54"/>
    <w:rsid w:val="6FC9109F"/>
    <w:rsid w:val="6FD87CB4"/>
    <w:rsid w:val="6FDB518F"/>
    <w:rsid w:val="6FDD13A5"/>
    <w:rsid w:val="6FE529ED"/>
    <w:rsid w:val="6FF733A7"/>
    <w:rsid w:val="70003DD9"/>
    <w:rsid w:val="70072915"/>
    <w:rsid w:val="70134A4D"/>
    <w:rsid w:val="70172090"/>
    <w:rsid w:val="70195E88"/>
    <w:rsid w:val="701D43BA"/>
    <w:rsid w:val="702B6F43"/>
    <w:rsid w:val="702F2998"/>
    <w:rsid w:val="7032079E"/>
    <w:rsid w:val="703C186A"/>
    <w:rsid w:val="70570007"/>
    <w:rsid w:val="70645DE9"/>
    <w:rsid w:val="70822BAD"/>
    <w:rsid w:val="708746BC"/>
    <w:rsid w:val="708F7F54"/>
    <w:rsid w:val="709E3D85"/>
    <w:rsid w:val="70AC660B"/>
    <w:rsid w:val="70B17138"/>
    <w:rsid w:val="70BB2EF0"/>
    <w:rsid w:val="70BC2801"/>
    <w:rsid w:val="70C6646C"/>
    <w:rsid w:val="70FC2D1E"/>
    <w:rsid w:val="71015D6B"/>
    <w:rsid w:val="71151975"/>
    <w:rsid w:val="71336A65"/>
    <w:rsid w:val="713B0E5B"/>
    <w:rsid w:val="71486F62"/>
    <w:rsid w:val="71511268"/>
    <w:rsid w:val="71545B37"/>
    <w:rsid w:val="71573E01"/>
    <w:rsid w:val="71702748"/>
    <w:rsid w:val="717F0007"/>
    <w:rsid w:val="71867894"/>
    <w:rsid w:val="719941A0"/>
    <w:rsid w:val="719F7A78"/>
    <w:rsid w:val="71C7540C"/>
    <w:rsid w:val="71E74F15"/>
    <w:rsid w:val="71EA165A"/>
    <w:rsid w:val="71F54B5B"/>
    <w:rsid w:val="71F64A63"/>
    <w:rsid w:val="71F870B8"/>
    <w:rsid w:val="72021233"/>
    <w:rsid w:val="720B2A1D"/>
    <w:rsid w:val="72174817"/>
    <w:rsid w:val="721A3F70"/>
    <w:rsid w:val="723465E2"/>
    <w:rsid w:val="7240003C"/>
    <w:rsid w:val="727C422C"/>
    <w:rsid w:val="728F0124"/>
    <w:rsid w:val="7292045A"/>
    <w:rsid w:val="72974DBE"/>
    <w:rsid w:val="72A20C20"/>
    <w:rsid w:val="72AC5E95"/>
    <w:rsid w:val="72C13ED7"/>
    <w:rsid w:val="72C82804"/>
    <w:rsid w:val="72CF1AC7"/>
    <w:rsid w:val="72DA05FA"/>
    <w:rsid w:val="72E42AFA"/>
    <w:rsid w:val="72E85578"/>
    <w:rsid w:val="72EB270B"/>
    <w:rsid w:val="72EB4466"/>
    <w:rsid w:val="72FA122A"/>
    <w:rsid w:val="72FD426E"/>
    <w:rsid w:val="73004315"/>
    <w:rsid w:val="73043CFC"/>
    <w:rsid w:val="73161882"/>
    <w:rsid w:val="732C334F"/>
    <w:rsid w:val="734F0C79"/>
    <w:rsid w:val="734F4185"/>
    <w:rsid w:val="73520620"/>
    <w:rsid w:val="7363274A"/>
    <w:rsid w:val="73691A4A"/>
    <w:rsid w:val="737807F3"/>
    <w:rsid w:val="738A6895"/>
    <w:rsid w:val="73AE569E"/>
    <w:rsid w:val="73B4197F"/>
    <w:rsid w:val="73BC7089"/>
    <w:rsid w:val="73BE7067"/>
    <w:rsid w:val="73E52294"/>
    <w:rsid w:val="73FF2D64"/>
    <w:rsid w:val="74137154"/>
    <w:rsid w:val="74236DD6"/>
    <w:rsid w:val="74257F79"/>
    <w:rsid w:val="74273820"/>
    <w:rsid w:val="7427471C"/>
    <w:rsid w:val="743060BC"/>
    <w:rsid w:val="74355B0B"/>
    <w:rsid w:val="743C7157"/>
    <w:rsid w:val="74416F54"/>
    <w:rsid w:val="744B354F"/>
    <w:rsid w:val="7450294E"/>
    <w:rsid w:val="745A5543"/>
    <w:rsid w:val="74677EB2"/>
    <w:rsid w:val="746B732F"/>
    <w:rsid w:val="746E18CB"/>
    <w:rsid w:val="7476451A"/>
    <w:rsid w:val="74843B4A"/>
    <w:rsid w:val="748D52FA"/>
    <w:rsid w:val="748F1701"/>
    <w:rsid w:val="74993216"/>
    <w:rsid w:val="74B44784"/>
    <w:rsid w:val="74B808BF"/>
    <w:rsid w:val="74E06625"/>
    <w:rsid w:val="75084E8F"/>
    <w:rsid w:val="75202656"/>
    <w:rsid w:val="75656710"/>
    <w:rsid w:val="757260C0"/>
    <w:rsid w:val="75752B04"/>
    <w:rsid w:val="75783839"/>
    <w:rsid w:val="758910BB"/>
    <w:rsid w:val="759558DF"/>
    <w:rsid w:val="75955DA9"/>
    <w:rsid w:val="75977910"/>
    <w:rsid w:val="759F2A35"/>
    <w:rsid w:val="75B15C41"/>
    <w:rsid w:val="75CD3EFF"/>
    <w:rsid w:val="75D12923"/>
    <w:rsid w:val="75D93536"/>
    <w:rsid w:val="75EA364B"/>
    <w:rsid w:val="75F20996"/>
    <w:rsid w:val="75F96973"/>
    <w:rsid w:val="76025FD6"/>
    <w:rsid w:val="76123E1D"/>
    <w:rsid w:val="762A17C0"/>
    <w:rsid w:val="76425118"/>
    <w:rsid w:val="764838B9"/>
    <w:rsid w:val="764B15DA"/>
    <w:rsid w:val="764C09B4"/>
    <w:rsid w:val="764F5A52"/>
    <w:rsid w:val="764F6981"/>
    <w:rsid w:val="766A4A0D"/>
    <w:rsid w:val="7692667A"/>
    <w:rsid w:val="76982273"/>
    <w:rsid w:val="769A7352"/>
    <w:rsid w:val="76A177B8"/>
    <w:rsid w:val="76A20D10"/>
    <w:rsid w:val="76AD2761"/>
    <w:rsid w:val="76B54D4E"/>
    <w:rsid w:val="76B64E53"/>
    <w:rsid w:val="76B8001A"/>
    <w:rsid w:val="76BC02F2"/>
    <w:rsid w:val="76BC314A"/>
    <w:rsid w:val="76C93E18"/>
    <w:rsid w:val="76CF29D3"/>
    <w:rsid w:val="76EC51FD"/>
    <w:rsid w:val="76F410B8"/>
    <w:rsid w:val="76FE47B2"/>
    <w:rsid w:val="771B67DF"/>
    <w:rsid w:val="77451578"/>
    <w:rsid w:val="77552EF5"/>
    <w:rsid w:val="77692EA3"/>
    <w:rsid w:val="77806994"/>
    <w:rsid w:val="77825248"/>
    <w:rsid w:val="7785098B"/>
    <w:rsid w:val="77870D91"/>
    <w:rsid w:val="778A3229"/>
    <w:rsid w:val="779258CC"/>
    <w:rsid w:val="7794068F"/>
    <w:rsid w:val="77975AFC"/>
    <w:rsid w:val="779A096B"/>
    <w:rsid w:val="779B52FF"/>
    <w:rsid w:val="77A00E75"/>
    <w:rsid w:val="77A80D17"/>
    <w:rsid w:val="77B37D67"/>
    <w:rsid w:val="77B72A76"/>
    <w:rsid w:val="77B841F3"/>
    <w:rsid w:val="77BC06A8"/>
    <w:rsid w:val="77BC5DCB"/>
    <w:rsid w:val="77C078B1"/>
    <w:rsid w:val="77E66E3C"/>
    <w:rsid w:val="77F3789A"/>
    <w:rsid w:val="780326B9"/>
    <w:rsid w:val="7833711D"/>
    <w:rsid w:val="78497C2E"/>
    <w:rsid w:val="7854087B"/>
    <w:rsid w:val="786A4053"/>
    <w:rsid w:val="78782A0D"/>
    <w:rsid w:val="787B5060"/>
    <w:rsid w:val="78822989"/>
    <w:rsid w:val="788720E7"/>
    <w:rsid w:val="78A90B04"/>
    <w:rsid w:val="78C53485"/>
    <w:rsid w:val="78C76A01"/>
    <w:rsid w:val="78CE058C"/>
    <w:rsid w:val="78EC45D8"/>
    <w:rsid w:val="78EC6DF0"/>
    <w:rsid w:val="78F5335B"/>
    <w:rsid w:val="791843E7"/>
    <w:rsid w:val="79272A8A"/>
    <w:rsid w:val="792730E6"/>
    <w:rsid w:val="79395A92"/>
    <w:rsid w:val="794008FB"/>
    <w:rsid w:val="794708D9"/>
    <w:rsid w:val="794B21A1"/>
    <w:rsid w:val="795D4CA8"/>
    <w:rsid w:val="7964574A"/>
    <w:rsid w:val="79941CF2"/>
    <w:rsid w:val="79973382"/>
    <w:rsid w:val="79D33056"/>
    <w:rsid w:val="79D82BB5"/>
    <w:rsid w:val="79EC0256"/>
    <w:rsid w:val="79F60153"/>
    <w:rsid w:val="79FB6E2C"/>
    <w:rsid w:val="7A000A00"/>
    <w:rsid w:val="7A0C4750"/>
    <w:rsid w:val="7A2D7836"/>
    <w:rsid w:val="7A4C2D60"/>
    <w:rsid w:val="7A6D61A5"/>
    <w:rsid w:val="7A6E4BF5"/>
    <w:rsid w:val="7A721EC3"/>
    <w:rsid w:val="7A730C57"/>
    <w:rsid w:val="7A851D5D"/>
    <w:rsid w:val="7A8A2267"/>
    <w:rsid w:val="7AB53126"/>
    <w:rsid w:val="7AB76FE8"/>
    <w:rsid w:val="7AD268E2"/>
    <w:rsid w:val="7AD43FD3"/>
    <w:rsid w:val="7ADC0950"/>
    <w:rsid w:val="7ADC0B33"/>
    <w:rsid w:val="7ADE6462"/>
    <w:rsid w:val="7AE14C19"/>
    <w:rsid w:val="7AEA174E"/>
    <w:rsid w:val="7AF013D3"/>
    <w:rsid w:val="7B274176"/>
    <w:rsid w:val="7B2B3677"/>
    <w:rsid w:val="7B356407"/>
    <w:rsid w:val="7B401C79"/>
    <w:rsid w:val="7B440ED6"/>
    <w:rsid w:val="7B4678D7"/>
    <w:rsid w:val="7B4B2A93"/>
    <w:rsid w:val="7B527515"/>
    <w:rsid w:val="7B560A24"/>
    <w:rsid w:val="7B5922B3"/>
    <w:rsid w:val="7B890A24"/>
    <w:rsid w:val="7BA47616"/>
    <w:rsid w:val="7BAA485C"/>
    <w:rsid w:val="7BAD1591"/>
    <w:rsid w:val="7BAF117E"/>
    <w:rsid w:val="7BB31662"/>
    <w:rsid w:val="7BB37B52"/>
    <w:rsid w:val="7BB83E6C"/>
    <w:rsid w:val="7BD3716B"/>
    <w:rsid w:val="7BEC2711"/>
    <w:rsid w:val="7BF55850"/>
    <w:rsid w:val="7C1054B7"/>
    <w:rsid w:val="7C143FB0"/>
    <w:rsid w:val="7C26369C"/>
    <w:rsid w:val="7C2A465C"/>
    <w:rsid w:val="7C305879"/>
    <w:rsid w:val="7C34521A"/>
    <w:rsid w:val="7C381A5A"/>
    <w:rsid w:val="7C4A2BD1"/>
    <w:rsid w:val="7C576C70"/>
    <w:rsid w:val="7C77043F"/>
    <w:rsid w:val="7C895074"/>
    <w:rsid w:val="7C8A7CDC"/>
    <w:rsid w:val="7C924172"/>
    <w:rsid w:val="7C9E5A24"/>
    <w:rsid w:val="7CAB7A96"/>
    <w:rsid w:val="7CB4006B"/>
    <w:rsid w:val="7CB92AA1"/>
    <w:rsid w:val="7CB93ABB"/>
    <w:rsid w:val="7CE656F0"/>
    <w:rsid w:val="7CED34FF"/>
    <w:rsid w:val="7CEE5458"/>
    <w:rsid w:val="7CF26588"/>
    <w:rsid w:val="7CF565D7"/>
    <w:rsid w:val="7CFA3A46"/>
    <w:rsid w:val="7D0B2971"/>
    <w:rsid w:val="7D0F5720"/>
    <w:rsid w:val="7D2E198F"/>
    <w:rsid w:val="7D3A787F"/>
    <w:rsid w:val="7D3B3737"/>
    <w:rsid w:val="7D3D73AF"/>
    <w:rsid w:val="7D5B27C9"/>
    <w:rsid w:val="7D62117D"/>
    <w:rsid w:val="7D794101"/>
    <w:rsid w:val="7D834A16"/>
    <w:rsid w:val="7D9D438F"/>
    <w:rsid w:val="7DA514D2"/>
    <w:rsid w:val="7DBE1B45"/>
    <w:rsid w:val="7DC03698"/>
    <w:rsid w:val="7DCD4EB5"/>
    <w:rsid w:val="7DEE3937"/>
    <w:rsid w:val="7E0427CB"/>
    <w:rsid w:val="7E090313"/>
    <w:rsid w:val="7E3E0FEC"/>
    <w:rsid w:val="7E3E1EF2"/>
    <w:rsid w:val="7E417270"/>
    <w:rsid w:val="7E5C1ABA"/>
    <w:rsid w:val="7E62165E"/>
    <w:rsid w:val="7E622778"/>
    <w:rsid w:val="7E756346"/>
    <w:rsid w:val="7E7B70FE"/>
    <w:rsid w:val="7E85174A"/>
    <w:rsid w:val="7EAA7C26"/>
    <w:rsid w:val="7EAF1FAA"/>
    <w:rsid w:val="7EB4653A"/>
    <w:rsid w:val="7ECA4601"/>
    <w:rsid w:val="7EDC22AD"/>
    <w:rsid w:val="7EE34086"/>
    <w:rsid w:val="7EE55F89"/>
    <w:rsid w:val="7EEB5719"/>
    <w:rsid w:val="7EF215E8"/>
    <w:rsid w:val="7EF525E1"/>
    <w:rsid w:val="7EF74FC9"/>
    <w:rsid w:val="7EFE5FBD"/>
    <w:rsid w:val="7F0C2035"/>
    <w:rsid w:val="7F0F7992"/>
    <w:rsid w:val="7F145201"/>
    <w:rsid w:val="7F1B0865"/>
    <w:rsid w:val="7F271AA3"/>
    <w:rsid w:val="7F332190"/>
    <w:rsid w:val="7F412BA4"/>
    <w:rsid w:val="7F542B37"/>
    <w:rsid w:val="7F6334FD"/>
    <w:rsid w:val="7F68051A"/>
    <w:rsid w:val="7F6B2248"/>
    <w:rsid w:val="7F7D7A8E"/>
    <w:rsid w:val="7F872588"/>
    <w:rsid w:val="7F8725BA"/>
    <w:rsid w:val="7F8C6A8F"/>
    <w:rsid w:val="7F9C175D"/>
    <w:rsid w:val="7FA85877"/>
    <w:rsid w:val="7FAE4683"/>
    <w:rsid w:val="7FDB01D3"/>
    <w:rsid w:val="7FDC52B9"/>
    <w:rsid w:val="7FE653BC"/>
    <w:rsid w:val="7FEA5C65"/>
    <w:rsid w:val="7FF76A6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qFormat="1" w:unhideWhenUsed="0" w:uiPriority="0" w:semiHidden="0"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name="List 2"/>
    <w:lsdException w:qFormat="1" w:unhideWhenUsed="0" w:uiPriority="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7"/>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6"/>
    <w:qFormat/>
    <w:uiPriority w:val="0"/>
    <w:pPr>
      <w:numPr>
        <w:ilvl w:val="2"/>
      </w:numPr>
      <w:spacing w:before="120"/>
      <w:ind w:left="0"/>
      <w:outlineLvl w:val="2"/>
    </w:pPr>
    <w:rPr>
      <w:sz w:val="24"/>
    </w:rPr>
  </w:style>
  <w:style w:type="paragraph" w:styleId="5">
    <w:name w:val="heading 4"/>
    <w:basedOn w:val="4"/>
    <w:next w:val="1"/>
    <w:link w:val="55"/>
    <w:qFormat/>
    <w:uiPriority w:val="0"/>
    <w:pPr>
      <w:ind w:left="1418" w:hanging="1418"/>
      <w:outlineLvl w:val="3"/>
    </w:pPr>
  </w:style>
  <w:style w:type="paragraph" w:styleId="6">
    <w:name w:val="heading 5"/>
    <w:basedOn w:val="1"/>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8"/>
    <w:basedOn w:val="2"/>
    <w:next w:val="1"/>
    <w:qFormat/>
    <w:uiPriority w:val="0"/>
    <w:pPr>
      <w:ind w:left="0" w:firstLine="0"/>
      <w:outlineLvl w:val="7"/>
    </w:pPr>
  </w:style>
  <w:style w:type="character" w:default="1" w:styleId="27">
    <w:name w:val="Default Paragraph Font"/>
    <w:semiHidden/>
    <w:unhideWhenUsed/>
    <w:qFormat/>
    <w:uiPriority w:val="1"/>
  </w:style>
  <w:style w:type="table" w:default="1" w:styleId="2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0">
    <w:name w:val="List 3"/>
    <w:basedOn w:val="11"/>
    <w:semiHidden/>
    <w:qFormat/>
    <w:uiPriority w:val="0"/>
    <w:pPr>
      <w:ind w:left="1135"/>
    </w:pPr>
  </w:style>
  <w:style w:type="paragraph" w:styleId="11">
    <w:name w:val="List 2"/>
    <w:basedOn w:val="12"/>
    <w:semiHidden/>
    <w:qFormat/>
    <w:uiPriority w:val="0"/>
    <w:pPr>
      <w:ind w:left="851"/>
    </w:pPr>
  </w:style>
  <w:style w:type="paragraph" w:styleId="12">
    <w:name w:val="List"/>
    <w:basedOn w:val="1"/>
    <w:qFormat/>
    <w:uiPriority w:val="0"/>
    <w:pPr>
      <w:ind w:left="568" w:hanging="284"/>
    </w:pPr>
  </w:style>
  <w:style w:type="paragraph" w:styleId="13">
    <w:name w:val="caption"/>
    <w:basedOn w:val="1"/>
    <w:next w:val="1"/>
    <w:qFormat/>
    <w:uiPriority w:val="0"/>
    <w:pPr>
      <w:overflowPunct w:val="0"/>
      <w:autoSpaceDE w:val="0"/>
      <w:autoSpaceDN w:val="0"/>
      <w:adjustRightInd w:val="0"/>
      <w:spacing w:before="120" w:after="120"/>
      <w:textAlignment w:val="baseline"/>
    </w:pPr>
    <w:rPr>
      <w:b/>
    </w:rPr>
  </w:style>
  <w:style w:type="paragraph" w:styleId="14">
    <w:name w:val="Document Map"/>
    <w:basedOn w:val="1"/>
    <w:link w:val="43"/>
    <w:semiHidden/>
    <w:unhideWhenUsed/>
    <w:qFormat/>
    <w:uiPriority w:val="99"/>
    <w:rPr>
      <w:rFonts w:ascii="宋体"/>
      <w:sz w:val="18"/>
      <w:szCs w:val="18"/>
    </w:rPr>
  </w:style>
  <w:style w:type="paragraph" w:styleId="15">
    <w:name w:val="annotation text"/>
    <w:basedOn w:val="1"/>
    <w:link w:val="44"/>
    <w:unhideWhenUsed/>
    <w:qFormat/>
    <w:uiPriority w:val="0"/>
    <w:pPr>
      <w:spacing w:before="120" w:after="120"/>
      <w:jc w:val="left"/>
    </w:pPr>
  </w:style>
  <w:style w:type="paragraph" w:styleId="16">
    <w:name w:val="toc 3"/>
    <w:basedOn w:val="1"/>
    <w:next w:val="1"/>
    <w:unhideWhenUsed/>
    <w:qFormat/>
    <w:uiPriority w:val="39"/>
    <w:pPr>
      <w:adjustRightInd w:val="0"/>
      <w:ind w:left="1282" w:leftChars="400" w:hanging="442" w:hangingChars="200"/>
    </w:pPr>
    <w:rPr>
      <w:b/>
      <w:i/>
      <w:sz w:val="20"/>
    </w:rPr>
  </w:style>
  <w:style w:type="paragraph" w:styleId="17">
    <w:name w:val="Balloon Text"/>
    <w:basedOn w:val="1"/>
    <w:link w:val="32"/>
    <w:semiHidden/>
    <w:unhideWhenUsed/>
    <w:qFormat/>
    <w:uiPriority w:val="99"/>
    <w:pPr>
      <w:spacing w:line="240" w:lineRule="auto"/>
    </w:pPr>
    <w:rPr>
      <w:sz w:val="18"/>
      <w:szCs w:val="18"/>
    </w:rPr>
  </w:style>
  <w:style w:type="paragraph" w:styleId="18">
    <w:name w:val="footer"/>
    <w:basedOn w:val="1"/>
    <w:link w:val="41"/>
    <w:unhideWhenUsed/>
    <w:qFormat/>
    <w:uiPriority w:val="0"/>
    <w:pPr>
      <w:tabs>
        <w:tab w:val="center" w:pos="4153"/>
        <w:tab w:val="right" w:pos="8306"/>
      </w:tabs>
      <w:snapToGrid w:val="0"/>
      <w:jc w:val="left"/>
    </w:pPr>
    <w:rPr>
      <w:sz w:val="18"/>
      <w:szCs w:val="18"/>
    </w:rPr>
  </w:style>
  <w:style w:type="paragraph" w:styleId="19">
    <w:name w:val="header"/>
    <w:basedOn w:val="1"/>
    <w:link w:val="40"/>
    <w:semiHidden/>
    <w:qFormat/>
    <w:uiPriority w:val="0"/>
    <w:pPr>
      <w:tabs>
        <w:tab w:val="center" w:pos="4680"/>
        <w:tab w:val="right" w:pos="9360"/>
      </w:tabs>
      <w:spacing w:line="240" w:lineRule="auto"/>
    </w:pPr>
  </w:style>
  <w:style w:type="paragraph" w:styleId="20">
    <w:name w:val="toc 1"/>
    <w:basedOn w:val="1"/>
    <w:next w:val="1"/>
    <w:unhideWhenUsed/>
    <w:qFormat/>
    <w:uiPriority w:val="39"/>
    <w:rPr>
      <w:rFonts w:eastAsiaTheme="minorEastAsia"/>
      <w:b/>
      <w:i/>
      <w:sz w:val="20"/>
    </w:rPr>
  </w:style>
  <w:style w:type="paragraph" w:styleId="21">
    <w:name w:val="table of figures"/>
    <w:basedOn w:val="1"/>
    <w:next w:val="1"/>
    <w:semiHidden/>
    <w:unhideWhenUsed/>
    <w:qFormat/>
    <w:uiPriority w:val="99"/>
    <w:pPr>
      <w:ind w:left="200" w:leftChars="200" w:hanging="200" w:hangingChars="200"/>
    </w:pPr>
  </w:style>
  <w:style w:type="paragraph" w:styleId="22">
    <w:name w:val="toc 2"/>
    <w:basedOn w:val="1"/>
    <w:next w:val="1"/>
    <w:unhideWhenUsed/>
    <w:qFormat/>
    <w:uiPriority w:val="39"/>
    <w:pPr>
      <w:ind w:left="420" w:leftChars="200"/>
    </w:pPr>
    <w:rPr>
      <w:b/>
      <w:i/>
      <w:sz w:val="20"/>
    </w:rPr>
  </w:style>
  <w:style w:type="paragraph" w:styleId="23">
    <w:name w:val="Normal (Web)"/>
    <w:basedOn w:val="1"/>
    <w:semiHidden/>
    <w:unhideWhenUsed/>
    <w:qFormat/>
    <w:uiPriority w:val="99"/>
    <w:pPr>
      <w:spacing w:beforeAutospacing="1" w:afterAutospacing="1"/>
      <w:jc w:val="left"/>
    </w:pPr>
    <w:rPr>
      <w:kern w:val="0"/>
      <w:sz w:val="24"/>
    </w:rPr>
  </w:style>
  <w:style w:type="paragraph" w:styleId="24">
    <w:name w:val="annotation subject"/>
    <w:basedOn w:val="15"/>
    <w:next w:val="15"/>
    <w:link w:val="45"/>
    <w:semiHidden/>
    <w:unhideWhenUsed/>
    <w:qFormat/>
    <w:uiPriority w:val="99"/>
    <w:rPr>
      <w:b/>
      <w:bCs/>
    </w:rPr>
  </w:style>
  <w:style w:type="table" w:styleId="26">
    <w:name w:val="Table Grid"/>
    <w:basedOn w:val="25"/>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8">
    <w:name w:val="Strong"/>
    <w:qFormat/>
    <w:uiPriority w:val="22"/>
    <w:rPr>
      <w:b/>
      <w:bCs/>
    </w:rPr>
  </w:style>
  <w:style w:type="character" w:styleId="29">
    <w:name w:val="Emphasis"/>
    <w:basedOn w:val="27"/>
    <w:qFormat/>
    <w:uiPriority w:val="20"/>
    <w:rPr>
      <w:i/>
    </w:rPr>
  </w:style>
  <w:style w:type="character" w:styleId="30">
    <w:name w:val="Hyperlink"/>
    <w:qFormat/>
    <w:uiPriority w:val="99"/>
    <w:rPr>
      <w:color w:val="0000FF"/>
      <w:u w:val="single"/>
    </w:rPr>
  </w:style>
  <w:style w:type="character" w:styleId="31">
    <w:name w:val="annotation reference"/>
    <w:basedOn w:val="27"/>
    <w:unhideWhenUsed/>
    <w:qFormat/>
    <w:uiPriority w:val="0"/>
    <w:rPr>
      <w:sz w:val="16"/>
      <w:szCs w:val="16"/>
    </w:rPr>
  </w:style>
  <w:style w:type="character" w:customStyle="1" w:styleId="32">
    <w:name w:val="批注框文本 Char"/>
    <w:basedOn w:val="27"/>
    <w:link w:val="17"/>
    <w:semiHidden/>
    <w:qFormat/>
    <w:uiPriority w:val="99"/>
    <w:rPr>
      <w:kern w:val="2"/>
      <w:sz w:val="18"/>
      <w:szCs w:val="18"/>
    </w:rPr>
  </w:style>
  <w:style w:type="paragraph" w:customStyle="1" w:styleId="33">
    <w:name w:val="YJ-Proposal"/>
    <w:basedOn w:val="1"/>
    <w:qFormat/>
    <w:uiPriority w:val="0"/>
    <w:pPr>
      <w:numPr>
        <w:ilvl w:val="0"/>
        <w:numId w:val="2"/>
      </w:numPr>
    </w:pPr>
    <w:rPr>
      <w:rFonts w:eastAsiaTheme="minorEastAsia"/>
      <w:b/>
      <w:bCs/>
      <w:i/>
      <w:iCs/>
      <w:sz w:val="20"/>
      <w:lang w:val="en-GB" w:eastAsia="en-US"/>
    </w:rPr>
  </w:style>
  <w:style w:type="paragraph" w:customStyle="1" w:styleId="34">
    <w:name w:val="YJ-Observation"/>
    <w:basedOn w:val="33"/>
    <w:qFormat/>
    <w:uiPriority w:val="0"/>
    <w:pPr>
      <w:numPr>
        <w:ilvl w:val="0"/>
        <w:numId w:val="3"/>
      </w:numPr>
      <w:tabs>
        <w:tab w:val="left" w:pos="420"/>
      </w:tabs>
    </w:pPr>
  </w:style>
  <w:style w:type="paragraph" w:customStyle="1" w:styleId="35">
    <w:name w:val="References"/>
    <w:basedOn w:val="1"/>
    <w:qFormat/>
    <w:uiPriority w:val="0"/>
    <w:pPr>
      <w:numPr>
        <w:ilvl w:val="0"/>
        <w:numId w:val="4"/>
      </w:numPr>
      <w:spacing w:after="60"/>
    </w:pPr>
    <w:rPr>
      <w:szCs w:val="16"/>
    </w:rPr>
  </w:style>
  <w:style w:type="paragraph" w:styleId="36">
    <w:name w:val="List Paragraph"/>
    <w:basedOn w:val="1"/>
    <w:link w:val="70"/>
    <w:qFormat/>
    <w:uiPriority w:val="34"/>
    <w:pPr>
      <w:spacing w:beforeLines="0" w:line="240" w:lineRule="auto"/>
      <w:ind w:left="720"/>
      <w:contextualSpacing/>
    </w:pPr>
    <w:rPr>
      <w:rFonts w:eastAsia="Times New Roman"/>
      <w:sz w:val="24"/>
      <w:szCs w:val="24"/>
    </w:rPr>
  </w:style>
  <w:style w:type="paragraph" w:customStyle="1" w:styleId="37">
    <w:name w:val="sub-proposal"/>
    <w:basedOn w:val="33"/>
    <w:next w:val="1"/>
    <w:qFormat/>
    <w:uiPriority w:val="0"/>
    <w:pPr>
      <w:numPr>
        <w:numId w:val="5"/>
      </w:numPr>
      <w:tabs>
        <w:tab w:val="left" w:pos="807"/>
      </w:tabs>
    </w:pPr>
  </w:style>
  <w:style w:type="paragraph" w:customStyle="1" w:styleId="38">
    <w:name w:val="样式1"/>
    <w:basedOn w:val="1"/>
    <w:qFormat/>
    <w:uiPriority w:val="0"/>
  </w:style>
  <w:style w:type="paragraph" w:customStyle="1" w:styleId="39">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40">
    <w:name w:val="页眉 Char"/>
    <w:basedOn w:val="27"/>
    <w:link w:val="19"/>
    <w:semiHidden/>
    <w:qFormat/>
    <w:uiPriority w:val="0"/>
    <w:rPr>
      <w:rFonts w:eastAsia="宋体"/>
      <w:kern w:val="2"/>
      <w:sz w:val="21"/>
    </w:rPr>
  </w:style>
  <w:style w:type="character" w:customStyle="1" w:styleId="41">
    <w:name w:val="页脚 Char"/>
    <w:basedOn w:val="27"/>
    <w:link w:val="18"/>
    <w:qFormat/>
    <w:uiPriority w:val="99"/>
    <w:rPr>
      <w:rFonts w:eastAsia="宋体"/>
      <w:kern w:val="2"/>
      <w:sz w:val="18"/>
      <w:szCs w:val="18"/>
    </w:rPr>
  </w:style>
  <w:style w:type="paragraph" w:customStyle="1" w:styleId="42">
    <w:name w:val="YJ--正文"/>
    <w:basedOn w:val="1"/>
    <w:qFormat/>
    <w:uiPriority w:val="0"/>
    <w:pPr>
      <w:spacing w:before="50" w:after="50" w:line="240" w:lineRule="auto"/>
    </w:pPr>
    <w:rPr>
      <w:rFonts w:eastAsia="Times New Roman" w:cs="宋体"/>
      <w:sz w:val="20"/>
    </w:rPr>
  </w:style>
  <w:style w:type="character" w:customStyle="1" w:styleId="43">
    <w:name w:val="文档结构图 Char"/>
    <w:basedOn w:val="27"/>
    <w:link w:val="14"/>
    <w:semiHidden/>
    <w:qFormat/>
    <w:uiPriority w:val="99"/>
    <w:rPr>
      <w:rFonts w:ascii="宋体"/>
      <w:kern w:val="2"/>
      <w:sz w:val="18"/>
      <w:szCs w:val="18"/>
    </w:rPr>
  </w:style>
  <w:style w:type="character" w:customStyle="1" w:styleId="44">
    <w:name w:val="批注文字 Char"/>
    <w:basedOn w:val="27"/>
    <w:link w:val="15"/>
    <w:qFormat/>
    <w:uiPriority w:val="0"/>
    <w:rPr>
      <w:rFonts w:eastAsia="宋体"/>
      <w:kern w:val="2"/>
      <w:sz w:val="21"/>
    </w:rPr>
  </w:style>
  <w:style w:type="character" w:customStyle="1" w:styleId="45">
    <w:name w:val="批注主题 Char"/>
    <w:basedOn w:val="44"/>
    <w:link w:val="24"/>
    <w:qFormat/>
    <w:uiPriority w:val="0"/>
    <w:rPr>
      <w:rFonts w:eastAsia="宋体"/>
      <w:kern w:val="2"/>
      <w:sz w:val="21"/>
    </w:rPr>
  </w:style>
  <w:style w:type="paragraph" w:customStyle="1" w:styleId="46">
    <w:name w:val="subullet"/>
    <w:basedOn w:val="1"/>
    <w:qFormat/>
    <w:uiPriority w:val="0"/>
    <w:pPr>
      <w:numPr>
        <w:ilvl w:val="1"/>
        <w:numId w:val="2"/>
      </w:numPr>
      <w:spacing w:before="50" w:after="50"/>
    </w:pPr>
    <w:rPr>
      <w:rFonts w:hint="eastAsia" w:eastAsiaTheme="minorEastAsia"/>
      <w:b/>
      <w:bCs/>
      <w:i/>
      <w:iCs/>
      <w:sz w:val="20"/>
    </w:rPr>
  </w:style>
  <w:style w:type="paragraph" w:customStyle="1" w:styleId="47">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8">
    <w:name w:val="3rd level proposal"/>
    <w:basedOn w:val="37"/>
    <w:next w:val="1"/>
    <w:qFormat/>
    <w:uiPriority w:val="0"/>
    <w:pPr>
      <w:numPr>
        <w:ilvl w:val="0"/>
        <w:numId w:val="6"/>
      </w:numPr>
      <w:ind w:left="1282" w:leftChars="400" w:hanging="442" w:hangingChars="200"/>
      <w:jc w:val="left"/>
    </w:pPr>
  </w:style>
  <w:style w:type="paragraph" w:customStyle="1" w:styleId="49">
    <w:name w:val="B1"/>
    <w:basedOn w:val="12"/>
    <w:link w:val="63"/>
    <w:qFormat/>
    <w:uiPriority w:val="0"/>
  </w:style>
  <w:style w:type="paragraph" w:customStyle="1" w:styleId="50">
    <w:name w:val="B3"/>
    <w:basedOn w:val="10"/>
    <w:qFormat/>
    <w:uiPriority w:val="0"/>
    <w:pPr>
      <w:ind w:left="1135" w:hanging="284"/>
    </w:pPr>
  </w:style>
  <w:style w:type="character" w:styleId="51">
    <w:name w:val="Placeholder Text"/>
    <w:basedOn w:val="27"/>
    <w:semiHidden/>
    <w:qFormat/>
    <w:uiPriority w:val="99"/>
    <w:rPr>
      <w:color w:val="808080"/>
    </w:rPr>
  </w:style>
  <w:style w:type="paragraph" w:customStyle="1" w:styleId="52">
    <w:name w:val="EQ"/>
    <w:basedOn w:val="1"/>
    <w:next w:val="1"/>
    <w:qFormat/>
    <w:uiPriority w:val="0"/>
    <w:pPr>
      <w:keepLines/>
      <w:tabs>
        <w:tab w:val="center" w:pos="4536"/>
        <w:tab w:val="right" w:pos="9072"/>
      </w:tabs>
    </w:pPr>
  </w:style>
  <w:style w:type="paragraph" w:customStyle="1" w:styleId="53">
    <w:name w:val="B2"/>
    <w:basedOn w:val="11"/>
    <w:qFormat/>
    <w:uiPriority w:val="0"/>
    <w:pPr>
      <w:ind w:left="851" w:hanging="284"/>
    </w:pPr>
    <w:rPr>
      <w:lang w:val="zh-CN"/>
    </w:rPr>
  </w:style>
  <w:style w:type="paragraph" w:customStyle="1" w:styleId="54">
    <w:name w:val="B4"/>
    <w:basedOn w:val="1"/>
    <w:qFormat/>
    <w:uiPriority w:val="0"/>
    <w:pPr>
      <w:ind w:left="1418" w:hanging="284"/>
    </w:pPr>
  </w:style>
  <w:style w:type="character" w:customStyle="1" w:styleId="55">
    <w:name w:val="标题 4 Char"/>
    <w:basedOn w:val="27"/>
    <w:link w:val="5"/>
    <w:qFormat/>
    <w:uiPriority w:val="0"/>
    <w:rPr>
      <w:rFonts w:ascii="Arial" w:hAnsi="Arial" w:eastAsia="MS Mincho"/>
      <w:kern w:val="2"/>
      <w:sz w:val="24"/>
    </w:rPr>
  </w:style>
  <w:style w:type="character" w:customStyle="1" w:styleId="56">
    <w:name w:val="标题 3 Char"/>
    <w:basedOn w:val="27"/>
    <w:link w:val="4"/>
    <w:qFormat/>
    <w:uiPriority w:val="0"/>
    <w:rPr>
      <w:rFonts w:ascii="Arial" w:hAnsi="Arial" w:eastAsia="MS Mincho"/>
      <w:kern w:val="2"/>
      <w:sz w:val="24"/>
    </w:rPr>
  </w:style>
  <w:style w:type="character" w:customStyle="1" w:styleId="57">
    <w:name w:val="标题 2 Char"/>
    <w:basedOn w:val="27"/>
    <w:link w:val="3"/>
    <w:qFormat/>
    <w:uiPriority w:val="0"/>
    <w:rPr>
      <w:rFonts w:ascii="Arial" w:hAnsi="Arial" w:eastAsia="MS Mincho"/>
      <w:kern w:val="2"/>
      <w:sz w:val="28"/>
    </w:rPr>
  </w:style>
  <w:style w:type="paragraph" w:customStyle="1" w:styleId="58">
    <w:name w:val="TH"/>
    <w:basedOn w:val="1"/>
    <w:qFormat/>
    <w:uiPriority w:val="0"/>
    <w:pPr>
      <w:keepNext/>
      <w:keepLines/>
      <w:spacing w:before="60"/>
      <w:jc w:val="center"/>
    </w:pPr>
    <w:rPr>
      <w:rFonts w:ascii="Arial" w:hAnsi="Arial"/>
      <w:b/>
    </w:rPr>
  </w:style>
  <w:style w:type="paragraph" w:customStyle="1" w:styleId="59">
    <w:name w:val="TAC"/>
    <w:basedOn w:val="60"/>
    <w:link w:val="68"/>
    <w:qFormat/>
    <w:uiPriority w:val="0"/>
    <w:pPr>
      <w:jc w:val="center"/>
    </w:pPr>
  </w:style>
  <w:style w:type="paragraph" w:customStyle="1" w:styleId="60">
    <w:name w:val="TAL"/>
    <w:basedOn w:val="1"/>
    <w:link w:val="69"/>
    <w:qFormat/>
    <w:uiPriority w:val="0"/>
    <w:pPr>
      <w:keepNext/>
      <w:keepLines/>
    </w:pPr>
    <w:rPr>
      <w:rFonts w:ascii="Arial" w:hAnsi="Arial"/>
      <w:sz w:val="18"/>
    </w:rPr>
  </w:style>
  <w:style w:type="paragraph" w:customStyle="1" w:styleId="61">
    <w:name w:val="B5"/>
    <w:basedOn w:val="1"/>
    <w:qFormat/>
    <w:uiPriority w:val="0"/>
    <w:pPr>
      <w:ind w:left="1702" w:hanging="284"/>
    </w:pPr>
  </w:style>
  <w:style w:type="character" w:customStyle="1" w:styleId="62">
    <w:name w:val="首标题"/>
    <w:qFormat/>
    <w:uiPriority w:val="0"/>
    <w:rPr>
      <w:rFonts w:ascii="Arial" w:hAnsi="Arial" w:eastAsia="宋体"/>
      <w:sz w:val="24"/>
    </w:rPr>
  </w:style>
  <w:style w:type="character" w:customStyle="1" w:styleId="63">
    <w:name w:val="B1 Char1"/>
    <w:link w:val="49"/>
    <w:qFormat/>
    <w:uiPriority w:val="0"/>
    <w:rPr>
      <w:kern w:val="2"/>
      <w:sz w:val="21"/>
    </w:rPr>
  </w:style>
  <w:style w:type="character" w:customStyle="1" w:styleId="64">
    <w:name w:val="NO Char"/>
    <w:link w:val="65"/>
    <w:qFormat/>
    <w:uiPriority w:val="0"/>
    <w:rPr>
      <w:lang w:val="en-GB" w:eastAsia="en-US"/>
    </w:rPr>
  </w:style>
  <w:style w:type="paragraph" w:customStyle="1" w:styleId="65">
    <w:name w:val="NO"/>
    <w:basedOn w:val="1"/>
    <w:link w:val="64"/>
    <w:qFormat/>
    <w:uiPriority w:val="0"/>
    <w:pPr>
      <w:keepLines/>
      <w:spacing w:beforeLines="0" w:afterLines="0" w:line="240" w:lineRule="auto"/>
      <w:ind w:left="1135" w:hanging="851"/>
      <w:jc w:val="left"/>
    </w:pPr>
    <w:rPr>
      <w:kern w:val="0"/>
      <w:sz w:val="20"/>
      <w:lang w:val="en-GB" w:eastAsia="en-US"/>
    </w:rPr>
  </w:style>
  <w:style w:type="character" w:customStyle="1" w:styleId="66">
    <w:name w:val="TAH Car"/>
    <w:link w:val="67"/>
    <w:qFormat/>
    <w:locked/>
    <w:uiPriority w:val="0"/>
    <w:rPr>
      <w:rFonts w:ascii="Arial" w:hAnsi="Arial"/>
      <w:b/>
      <w:sz w:val="18"/>
      <w:lang w:val="en-GB" w:eastAsia="en-US"/>
    </w:rPr>
  </w:style>
  <w:style w:type="paragraph" w:customStyle="1" w:styleId="67">
    <w:name w:val="TAH"/>
    <w:basedOn w:val="59"/>
    <w:link w:val="66"/>
    <w:qFormat/>
    <w:uiPriority w:val="0"/>
    <w:pPr>
      <w:spacing w:beforeLines="0" w:afterLines="0" w:line="240" w:lineRule="auto"/>
    </w:pPr>
    <w:rPr>
      <w:b/>
      <w:kern w:val="0"/>
      <w:lang w:val="en-GB" w:eastAsia="en-US"/>
    </w:rPr>
  </w:style>
  <w:style w:type="character" w:customStyle="1" w:styleId="68">
    <w:name w:val="TAC Char"/>
    <w:link w:val="59"/>
    <w:qFormat/>
    <w:locked/>
    <w:uiPriority w:val="0"/>
    <w:rPr>
      <w:rFonts w:ascii="Arial" w:hAnsi="Arial"/>
      <w:kern w:val="2"/>
      <w:sz w:val="18"/>
    </w:rPr>
  </w:style>
  <w:style w:type="character" w:customStyle="1" w:styleId="69">
    <w:name w:val="TAL Car"/>
    <w:link w:val="60"/>
    <w:qFormat/>
    <w:uiPriority w:val="0"/>
    <w:rPr>
      <w:rFonts w:ascii="Arial" w:hAnsi="Arial"/>
      <w:kern w:val="2"/>
      <w:sz w:val="18"/>
    </w:rPr>
  </w:style>
  <w:style w:type="character" w:customStyle="1" w:styleId="70">
    <w:name w:val="列出段落 Char"/>
    <w:link w:val="36"/>
    <w:qFormat/>
    <w:locked/>
    <w:uiPriority w:val="34"/>
    <w:rPr>
      <w:rFonts w:eastAsia="Times New Roman"/>
      <w:kern w:val="2"/>
      <w:sz w:val="24"/>
      <w:szCs w:val="24"/>
    </w:rPr>
  </w:style>
  <w:style w:type="paragraph" w:customStyle="1" w:styleId="71">
    <w:name w:val="修订1"/>
    <w:hidden/>
    <w:semiHidden/>
    <w:qFormat/>
    <w:uiPriority w:val="99"/>
    <w:rPr>
      <w:rFonts w:ascii="Times New Roman" w:hAnsi="Times New Roman" w:eastAsia="宋体" w:cs="Times New Roman"/>
      <w:kern w:val="2"/>
      <w:sz w:val="21"/>
      <w:lang w:val="en-US" w:eastAsia="zh-CN" w:bidi="ar-SA"/>
    </w:rPr>
  </w:style>
  <w:style w:type="paragraph" w:customStyle="1" w:styleId="72">
    <w:name w:val="TAN"/>
    <w:basedOn w:val="60"/>
    <w:qFormat/>
    <w:uiPriority w:val="0"/>
    <w:pPr>
      <w:ind w:left="851" w:hanging="851"/>
    </w:pPr>
  </w:style>
  <w:style w:type="character" w:customStyle="1" w:styleId="73">
    <w:name w:val="font4"/>
    <w:basedOn w:val="27"/>
    <w:qFormat/>
    <w:uiPriority w:val="0"/>
  </w:style>
  <w:style w:type="paragraph" w:customStyle="1" w:styleId="74">
    <w:name w:val="样式 页眉"/>
    <w:basedOn w:val="19"/>
    <w:qFormat/>
    <w:uiPriority w:val="0"/>
    <w:rPr>
      <w:rFonts w:eastAsia="Arial"/>
      <w:bCs/>
      <w:sz w:val="22"/>
    </w:rPr>
  </w:style>
  <w:style w:type="paragraph" w:customStyle="1" w:styleId="75">
    <w:name w:val="CR Cover Page"/>
    <w:qFormat/>
    <w:uiPriority w:val="0"/>
    <w:pPr>
      <w:spacing w:after="120"/>
    </w:pPr>
    <w:rPr>
      <w:rFonts w:ascii="Arial" w:hAnsi="Arial" w:eastAsia="Times New Roman" w:cs="Times New Roman"/>
      <w:lang w:val="en-GB" w:eastAsia="en-US" w:bidi="ar-SA"/>
    </w:rPr>
  </w:style>
  <w:style w:type="character" w:customStyle="1" w:styleId="76">
    <w:name w:val="10"/>
    <w:basedOn w:val="27"/>
    <w:qFormat/>
    <w:uiPriority w:val="0"/>
    <w:rPr>
      <w:rFonts w:hint="default" w:ascii="Times New Roman" w:hAnsi="Times New Roman" w:cs="Times New Roman"/>
    </w:rPr>
  </w:style>
  <w:style w:type="character" w:customStyle="1" w:styleId="77">
    <w:name w:val="15"/>
    <w:basedOn w:val="27"/>
    <w:qFormat/>
    <w:uiPriority w:val="0"/>
    <w:rPr>
      <w:rFonts w:hint="default" w:ascii="Times New Roman" w:hAnsi="Times New Roman" w:cs="Times New Roman"/>
    </w:rPr>
  </w:style>
  <w:style w:type="paragraph" w:customStyle="1" w:styleId="78">
    <w:name w:val="列出段落1"/>
    <w:basedOn w:val="1"/>
    <w:qFormat/>
    <w:uiPriority w:val="0"/>
    <w:pPr>
      <w:spacing w:after="180"/>
      <w:ind w:firstLine="420" w:firstLineChars="200"/>
      <w:jc w:val="left"/>
    </w:pPr>
    <w:rPr>
      <w:kern w:val="0"/>
    </w:rPr>
  </w:style>
  <w:style w:type="paragraph" w:customStyle="1" w:styleId="79">
    <w:name w:val="TF"/>
    <w:basedOn w:val="58"/>
    <w:qFormat/>
    <w:uiPriority w:val="0"/>
    <w:pPr>
      <w:keepNext w:val="0"/>
      <w:spacing w:before="0" w:after="240"/>
    </w:p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3" Type="http://schemas.openxmlformats.org/officeDocument/2006/relationships/fontTable" Target="fontTable.xml"/><Relationship Id="rId22" Type="http://schemas.openxmlformats.org/officeDocument/2006/relationships/customXml" Target="../customXml/item1.xml"/><Relationship Id="rId21" Type="http://schemas.openxmlformats.org/officeDocument/2006/relationships/numbering" Target="numbering.xml"/><Relationship Id="rId20" Type="http://schemas.openxmlformats.org/officeDocument/2006/relationships/image" Target="media/image9.png"/><Relationship Id="rId2" Type="http://schemas.openxmlformats.org/officeDocument/2006/relationships/settings" Target="settings.xml"/><Relationship Id="rId19" Type="http://schemas.openxmlformats.org/officeDocument/2006/relationships/image" Target="media/image8.emf"/><Relationship Id="rId18" Type="http://schemas.openxmlformats.org/officeDocument/2006/relationships/image" Target="media/image7.emf"/><Relationship Id="rId17" Type="http://schemas.openxmlformats.org/officeDocument/2006/relationships/image" Target="media/image6.emf"/><Relationship Id="rId16" Type="http://schemas.openxmlformats.org/officeDocument/2006/relationships/image" Target="media/image5.emf"/><Relationship Id="rId15" Type="http://schemas.openxmlformats.org/officeDocument/2006/relationships/image" Target="media/image4.emf"/><Relationship Id="rId14" Type="http://schemas.openxmlformats.org/officeDocument/2006/relationships/image" Target="media/image3.emf"/><Relationship Id="rId13" Type="http://schemas.openxmlformats.org/officeDocument/2006/relationships/image" Target="media/image2.emf"/><Relationship Id="rId12" Type="http://schemas.openxmlformats.org/officeDocument/2006/relationships/image" Target="media/image1.emf"/><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Template>
  <Company>ZTE Corporation</Company>
  <Pages>1</Pages>
  <Words>1424</Words>
  <Characters>7899</Characters>
  <Lines>1</Lines>
  <Paragraphs>1</Paragraphs>
  <TotalTime>4</TotalTime>
  <ScaleCrop>false</ScaleCrop>
  <LinksUpToDate>false</LinksUpToDate>
  <CharactersWithSpaces>9305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ZTE-Kun Yao</cp:lastModifiedBy>
  <dcterms:modified xsi:type="dcterms:W3CDTF">2024-10-07T12:47:23Z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BCAC50F3B8124BD3A5E23544F20100B4</vt:lpwstr>
  </property>
</Properties>
</file>